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A405E" w:rsidR="00BA405E" w:rsidP="00BA405E" w:rsidRDefault="00BA405E" w14:paraId="2A06091B" w14:textId="77777777">
      <w:pPr>
        <w:spacing w:after="0" w:line="240" w:lineRule="auto"/>
        <w15:collapsed w:val="false"/>
        <w:rPr>
          <w:rFonts w:eastAsia="Times New Roman"/>
          <w:noProof/>
          <w:szCs w:val="24"/>
          <w:lang w:val="en-US" w:eastAsia="hr-HR"/>
        </w:rPr>
      </w:pPr>
      <w:r w:rsidRPr="00BA405E">
        <w:rPr>
          <w:rFonts w:eastAsia="Times New Roman"/>
          <w:szCs w:val="24"/>
          <w:lang w:eastAsia="hr-HR"/>
        </w:rPr>
        <w:t xml:space="preserve">          </w:t>
      </w:r>
      <w:r w:rsidRPr="00BA405E">
        <w:rPr>
          <w:rFonts w:eastAsia="Times New Roman"/>
          <w:noProof/>
          <w:szCs w:val="24"/>
          <w:lang w:eastAsia="hr-HR"/>
        </w:rPr>
        <w:drawing>
          <wp:inline distT="0" distB="0" distL="0" distR="0">
            <wp:extent cx="569595" cy="716280"/>
            <wp:effectExtent l="0" t="0" r="1905" b="7620"/>
            <wp:docPr id="3" name="Slika 2" descr="Opis: Grb2"/>
            <wp:cNvGraphicFramePr>
              <a:graphicFrameLocks noChangeAspect="true"/>
            </wp:cNvGraphicFramePr>
            <a:graphic>
              <a:graphicData uri="http://schemas.openxmlformats.org/drawingml/2006/picture">
                <pic:pic>
                  <pic:nvPicPr>
                    <pic:cNvPr id="0" name="Slika 2" descr="Opis: Grb2"/>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69595" cy="716280"/>
                    </a:xfrm>
                    <a:prstGeom prst="rect">
                      <a:avLst/>
                    </a:prstGeom>
                    <a:noFill/>
                    <a:ln>
                      <a:noFill/>
                    </a:ln>
                  </pic:spPr>
                </pic:pic>
              </a:graphicData>
            </a:graphic>
          </wp:inline>
        </w:drawing>
      </w:r>
      <w:r w:rsidRPr="00BA405E">
        <w:rPr>
          <w:rFonts w:eastAsia="Times New Roman"/>
          <w:szCs w:val="24"/>
          <w:lang w:eastAsia="hr-HR"/>
        </w:rPr>
        <w:t xml:space="preserve">            </w:t>
      </w:r>
      <w:bookmarkStart w:name="_Hlk35640452" w:id="0"/>
      <w:bookmarkEnd w:id="0"/>
      <w:r w:rsidRPr="00BA405E">
        <w:rPr>
          <w:rFonts w:eastAsia="Times New Roman"/>
          <w:noProof/>
          <w:szCs w:val="24"/>
          <w:lang w:val="en-US" w:eastAsia="hr-HR"/>
        </w:rPr>
        <w:t xml:space="preserve">             </w:t>
      </w:r>
    </w:p>
    <w:p w:rsidRPr="00BA405E" w:rsidR="00BA405E" w:rsidP="00BA405E" w:rsidRDefault="00BA405E" w14:paraId="449811D9" w14:textId="77777777">
      <w:pPr>
        <w:tabs>
          <w:tab w:val="left" w:pos="2977"/>
        </w:tabs>
        <w:overflowPunct w:val="false"/>
        <w:autoSpaceDE w:val="false"/>
        <w:autoSpaceDN w:val="false"/>
        <w:adjustRightInd w:val="false"/>
        <w:spacing w:after="0" w:line="240" w:lineRule="auto"/>
        <w:ind w:right="6571"/>
        <w:jc w:val="center"/>
        <w:rPr>
          <w:rFonts w:eastAsia="Times New Roman"/>
          <w:szCs w:val="24"/>
          <w:lang w:eastAsia="hr-HR"/>
        </w:rPr>
      </w:pPr>
      <w:r w:rsidRPr="00BA405E">
        <w:rPr>
          <w:rFonts w:eastAsia="Times New Roman"/>
          <w:szCs w:val="24"/>
          <w:lang w:eastAsia="hr-HR"/>
        </w:rPr>
        <w:t>Republika Hrvatska</w:t>
      </w:r>
    </w:p>
    <w:p w:rsidRPr="00BA405E" w:rsidR="00BA405E" w:rsidP="00BA405E" w:rsidRDefault="00BA405E" w14:paraId="18F17EC9" w14:textId="77777777">
      <w:pPr>
        <w:tabs>
          <w:tab w:val="left" w:pos="2977"/>
        </w:tabs>
        <w:overflowPunct w:val="false"/>
        <w:autoSpaceDE w:val="false"/>
        <w:autoSpaceDN w:val="false"/>
        <w:adjustRightInd w:val="false"/>
        <w:spacing w:after="0" w:line="240" w:lineRule="auto"/>
        <w:ind w:right="6571"/>
        <w:jc w:val="center"/>
        <w:rPr>
          <w:rFonts w:eastAsia="Times New Roman"/>
          <w:szCs w:val="24"/>
          <w:lang w:eastAsia="hr-HR"/>
        </w:rPr>
      </w:pPr>
      <w:r w:rsidRPr="00BA405E">
        <w:rPr>
          <w:rFonts w:eastAsia="Times New Roman"/>
          <w:szCs w:val="24"/>
          <w:lang w:eastAsia="hr-HR"/>
        </w:rPr>
        <w:t>Općinski sud u Rijeci</w:t>
      </w:r>
    </w:p>
    <w:p w:rsidRPr="00BA405E" w:rsidR="00BA405E" w:rsidP="00C74EC4" w:rsidRDefault="00C74EC4" w14:paraId="399E0DBA" w14:textId="1DFD6FC9">
      <w:pPr>
        <w:tabs>
          <w:tab w:val="left" w:pos="2977"/>
          <w:tab w:val="left" w:pos="6985"/>
        </w:tabs>
        <w:overflowPunct w:val="false"/>
        <w:autoSpaceDE w:val="false"/>
        <w:autoSpaceDN w:val="false"/>
        <w:adjustRightInd w:val="false"/>
        <w:spacing w:after="0" w:line="240" w:lineRule="auto"/>
        <w:jc w:val="center"/>
        <w:rPr>
          <w:rFonts w:eastAsia="Times New Roman"/>
          <w:szCs w:val="24"/>
          <w:lang w:eastAsia="hr-HR"/>
        </w:rPr>
      </w:pPr>
      <w:r>
        <w:rPr>
          <w:rFonts w:eastAsia="Times New Roman"/>
          <w:szCs w:val="24"/>
          <w:lang w:eastAsia="hr-HR"/>
        </w:rPr>
        <w:t xml:space="preserve">   </w:t>
      </w:r>
      <w:r w:rsidRPr="00BA405E" w:rsidR="00BA405E">
        <w:rPr>
          <w:rFonts w:eastAsia="Times New Roman"/>
          <w:szCs w:val="24"/>
          <w:lang w:eastAsia="hr-HR"/>
        </w:rPr>
        <w:t>Prekršajni odjel</w:t>
      </w:r>
      <w:r>
        <w:rPr>
          <w:rFonts w:eastAsia="Times New Roman"/>
          <w:szCs w:val="24"/>
          <w:lang w:eastAsia="hr-HR"/>
        </w:rPr>
        <w:t xml:space="preserve">                                                         </w:t>
      </w:r>
      <w:r w:rsidRPr="00BA405E" w:rsidR="00BA405E">
        <w:rPr>
          <w:rFonts w:eastAsia="Times New Roman"/>
          <w:szCs w:val="24"/>
          <w:lang w:eastAsia="hr-HR"/>
        </w:rPr>
        <w:t xml:space="preserve">Poslovni broj: </w:t>
      </w:r>
      <w:r w:rsidR="0030152B">
        <w:t>Pp-</w:t>
      </w:r>
      <w:r w:rsidRPr="00553FF0" w:rsidR="00553FF0">
        <w:t>189/2023-</w:t>
      </w:r>
      <w:r w:rsidR="00553FF0">
        <w:t>8</w:t>
      </w:r>
    </w:p>
    <w:p w:rsidR="00BA405E" w:rsidP="00BA405E" w:rsidRDefault="00BA405E" w14:paraId="7F817315" w14:textId="77777777">
      <w:pPr>
        <w:spacing w:after="0" w:line="240" w:lineRule="auto"/>
        <w:jc w:val="center"/>
      </w:pPr>
    </w:p>
    <w:p w:rsidR="00BA405E" w:rsidP="00BA405E" w:rsidRDefault="00BA405E" w14:paraId="2428D6A8" w14:textId="77777777">
      <w:pPr>
        <w:spacing w:after="0" w:line="240" w:lineRule="auto"/>
        <w:jc w:val="center"/>
      </w:pPr>
      <w:r w:rsidRPr="00990F94">
        <w:t xml:space="preserve">U </w:t>
      </w:r>
      <w:r>
        <w:t xml:space="preserve"> </w:t>
      </w:r>
      <w:r w:rsidRPr="00990F94">
        <w:t>I</w:t>
      </w:r>
      <w:r>
        <w:t xml:space="preserve"> </w:t>
      </w:r>
      <w:r w:rsidRPr="00990F94">
        <w:t>M</w:t>
      </w:r>
      <w:r>
        <w:t xml:space="preserve"> </w:t>
      </w:r>
      <w:r w:rsidRPr="00990F94">
        <w:t>E</w:t>
      </w:r>
      <w:r>
        <w:t xml:space="preserve"> </w:t>
      </w:r>
      <w:r w:rsidRPr="00990F94">
        <w:t xml:space="preserve"> </w:t>
      </w:r>
      <w:r>
        <w:t xml:space="preserve"> </w:t>
      </w:r>
      <w:r w:rsidRPr="00990F94">
        <w:t>R</w:t>
      </w:r>
      <w:r>
        <w:t xml:space="preserve"> </w:t>
      </w:r>
      <w:r w:rsidRPr="00990F94">
        <w:t>E</w:t>
      </w:r>
      <w:r>
        <w:t xml:space="preserve"> </w:t>
      </w:r>
      <w:r w:rsidRPr="00990F94">
        <w:t>P</w:t>
      </w:r>
      <w:r>
        <w:t xml:space="preserve"> </w:t>
      </w:r>
      <w:r w:rsidRPr="00990F94">
        <w:t>U</w:t>
      </w:r>
      <w:r>
        <w:t xml:space="preserve"> </w:t>
      </w:r>
      <w:r w:rsidRPr="00990F94">
        <w:t>B</w:t>
      </w:r>
      <w:r>
        <w:t xml:space="preserve"> </w:t>
      </w:r>
      <w:r w:rsidRPr="00990F94">
        <w:t>L</w:t>
      </w:r>
      <w:r>
        <w:t xml:space="preserve"> </w:t>
      </w:r>
      <w:r w:rsidRPr="00990F94">
        <w:t>I</w:t>
      </w:r>
      <w:r>
        <w:t xml:space="preserve"> </w:t>
      </w:r>
      <w:r w:rsidRPr="00990F94">
        <w:t>K</w:t>
      </w:r>
      <w:r>
        <w:t xml:space="preserve"> </w:t>
      </w:r>
      <w:r w:rsidRPr="00990F94">
        <w:t>E</w:t>
      </w:r>
      <w:r>
        <w:t xml:space="preserve"> </w:t>
      </w:r>
      <w:r w:rsidRPr="00990F94">
        <w:t xml:space="preserve"> H</w:t>
      </w:r>
      <w:r>
        <w:t xml:space="preserve"> </w:t>
      </w:r>
      <w:r w:rsidRPr="00990F94">
        <w:t>R</w:t>
      </w:r>
      <w:r>
        <w:t xml:space="preserve"> </w:t>
      </w:r>
      <w:r w:rsidRPr="00990F94">
        <w:t>V</w:t>
      </w:r>
      <w:r>
        <w:t xml:space="preserve"> </w:t>
      </w:r>
      <w:r w:rsidRPr="00990F94">
        <w:t>A</w:t>
      </w:r>
      <w:r>
        <w:t xml:space="preserve"> </w:t>
      </w:r>
      <w:r w:rsidRPr="00990F94">
        <w:t>T</w:t>
      </w:r>
      <w:r>
        <w:t xml:space="preserve"> </w:t>
      </w:r>
      <w:r w:rsidRPr="00990F94">
        <w:t>S</w:t>
      </w:r>
      <w:r>
        <w:t xml:space="preserve"> </w:t>
      </w:r>
      <w:r w:rsidRPr="00990F94">
        <w:t>K</w:t>
      </w:r>
      <w:r>
        <w:t xml:space="preserve"> </w:t>
      </w:r>
      <w:r w:rsidRPr="00990F94">
        <w:t>E</w:t>
      </w:r>
    </w:p>
    <w:p w:rsidRPr="00990F94" w:rsidR="00BA405E" w:rsidP="00BA405E" w:rsidRDefault="00BA405E" w14:paraId="4DBF9F68" w14:textId="77777777">
      <w:pPr>
        <w:spacing w:after="0" w:line="240" w:lineRule="auto"/>
        <w:jc w:val="center"/>
      </w:pPr>
    </w:p>
    <w:p w:rsidR="00BA405E" w:rsidP="00BA405E" w:rsidRDefault="00BA405E" w14:paraId="4B533159" w14:textId="77777777">
      <w:pPr>
        <w:spacing w:after="0" w:line="240" w:lineRule="auto"/>
        <w:jc w:val="center"/>
      </w:pPr>
      <w:r w:rsidRPr="00990F94">
        <w:t xml:space="preserve">P R E S U D A </w:t>
      </w:r>
    </w:p>
    <w:p w:rsidR="007B5E29" w:rsidP="007B5E29" w:rsidRDefault="007B5E29" w14:paraId="724FE891" w14:textId="7508A7EF">
      <w:pPr>
        <w:spacing w:before="120" w:after="120" w:line="240" w:lineRule="auto"/>
        <w:jc w:val="center"/>
      </w:pPr>
      <w:r>
        <w:t>i</w:t>
      </w:r>
    </w:p>
    <w:p w:rsidRPr="00990F94" w:rsidR="007B5E29" w:rsidP="00BA405E" w:rsidRDefault="007B5E29" w14:paraId="7E9A0041" w14:textId="7508A7EF">
      <w:pPr>
        <w:spacing w:after="0" w:line="240" w:lineRule="auto"/>
        <w:jc w:val="center"/>
      </w:pPr>
      <w:r>
        <w:t>R J E Š E NJ E</w:t>
      </w:r>
    </w:p>
    <w:p w:rsidRPr="0035381F" w:rsidR="00BA405E" w:rsidP="00BA405E" w:rsidRDefault="00BA405E" w14:paraId="5198F1A2" w14:textId="77777777">
      <w:pPr>
        <w:spacing w:after="0" w:line="240" w:lineRule="auto"/>
        <w:jc w:val="both"/>
      </w:pPr>
    </w:p>
    <w:p w:rsidR="00BA405E" w:rsidP="00D30DD3" w:rsidRDefault="00BA405E" w14:paraId="737AA692" w14:textId="72B65942">
      <w:pPr>
        <w:spacing w:after="0" w:line="240" w:lineRule="auto"/>
        <w:jc w:val="both"/>
      </w:pPr>
      <w:r w:rsidRPr="0035381F">
        <w:tab/>
      </w:r>
      <w:r w:rsidRPr="007823B0">
        <w:t>Općinski sud u Rijeci, Prekršajni odjel, po su</w:t>
      </w:r>
      <w:r w:rsidRPr="007823B0" w:rsidR="00DD32FC">
        <w:t>tkinji Josipi Jambrešić-Mattel</w:t>
      </w:r>
      <w:r w:rsidRPr="007823B0">
        <w:t xml:space="preserve">, uz sudjelovanje zapisničarke </w:t>
      </w:r>
      <w:r w:rsidRPr="007823B0" w:rsidR="00F072F9">
        <w:t>Jane Puškarić</w:t>
      </w:r>
      <w:r w:rsidRPr="007823B0">
        <w:t xml:space="preserve">, u prekršajnom postupku protiv </w:t>
      </w:r>
      <w:r w:rsidRPr="007823B0" w:rsidR="009A353F">
        <w:t xml:space="preserve">okrivljene pravne osobe </w:t>
      </w:r>
      <w:r w:rsidRPr="00553FF0" w:rsidR="00553FF0">
        <w:t>Sardinija turizam d.o.o.</w:t>
      </w:r>
      <w:r w:rsidR="00553FF0">
        <w:t>,</w:t>
      </w:r>
      <w:r w:rsidRPr="007823B0" w:rsidR="009A353F">
        <w:t xml:space="preserve"> okrivljene odgovorne osobe </w:t>
      </w:r>
      <w:r w:rsidR="00306C2D">
        <w:t>Tee Gruban</w:t>
      </w:r>
      <w:r w:rsidR="00553FF0">
        <w:t xml:space="preserve"> i </w:t>
      </w:r>
      <w:r w:rsidRPr="00553FF0" w:rsidR="00553FF0">
        <w:t>okrivljene odgovorne osobe Vincenza Ettorea Ignazia Opere</w:t>
      </w:r>
      <w:r w:rsidR="00553FF0">
        <w:t>,</w:t>
      </w:r>
      <w:r w:rsidRPr="00553FF0" w:rsidR="00553FF0">
        <w:t xml:space="preserve"> </w:t>
      </w:r>
      <w:r w:rsidRPr="007823B0" w:rsidR="004E0753">
        <w:t xml:space="preserve">zbog djela prekršaja </w:t>
      </w:r>
      <w:r w:rsidRPr="00553FF0" w:rsidR="00553FF0">
        <w:t>iz članka 60. stavka 1. točke 38. i stavka 2. Zakona o računovodstvu ("Narodne novine" broj 85/24. i 145/24., dalje: Zakon o računovodstvu</w:t>
      </w:r>
      <w:r w:rsidRPr="007823B0" w:rsidR="00D30DD3">
        <w:t>)</w:t>
      </w:r>
      <w:r w:rsidRPr="007823B0">
        <w:t>, odl</w:t>
      </w:r>
      <w:r w:rsidRPr="007823B0" w:rsidR="00073E7D">
        <w:t>učujući o prigovoru okrivljeni</w:t>
      </w:r>
      <w:r w:rsidRPr="007823B0" w:rsidR="009A345D">
        <w:t>ka</w:t>
      </w:r>
      <w:r w:rsidRPr="007823B0">
        <w:t xml:space="preserve"> podnesenom protiv prekršajnog naloga</w:t>
      </w:r>
      <w:r w:rsidRPr="007823B0" w:rsidR="00686CE6">
        <w:t xml:space="preserve"> </w:t>
      </w:r>
      <w:r w:rsidRPr="007823B0" w:rsidR="00D55289">
        <w:t xml:space="preserve">Financijske agencije, Regionalnog centra Rijeka, </w:t>
      </w:r>
      <w:r w:rsidRPr="00553FF0" w:rsidR="00553FF0">
        <w:t>KLASA: 120-02/22-04/29787, URBROJ: 07-03-22-1, 07-03-22-2 i 07-03-22-3 od 4. studenoga 2022</w:t>
      </w:r>
      <w:r w:rsidRPr="007823B0" w:rsidR="00267822">
        <w:t>.</w:t>
      </w:r>
      <w:r w:rsidRPr="007823B0" w:rsidR="00686CE6">
        <w:t xml:space="preserve">, </w:t>
      </w:r>
      <w:r w:rsidRPr="007823B0" w:rsidR="003465BE">
        <w:t>nakon glavne i javne rasprave održane</w:t>
      </w:r>
      <w:r w:rsidRPr="007823B0" w:rsidR="0007293A">
        <w:t xml:space="preserve"> </w:t>
      </w:r>
      <w:r w:rsidRPr="007823B0" w:rsidR="007B5E29">
        <w:t>u</w:t>
      </w:r>
      <w:r w:rsidRPr="007823B0" w:rsidR="0007293A">
        <w:t xml:space="preserve"> </w:t>
      </w:r>
      <w:r w:rsidR="00C74EC4">
        <w:t xml:space="preserve">prisutnosti </w:t>
      </w:r>
      <w:r w:rsidRPr="00C74EC4" w:rsidR="00C74EC4">
        <w:t>okrivljene odgovorne osobe Te</w:t>
      </w:r>
      <w:r w:rsidR="00C74EC4">
        <w:t>e</w:t>
      </w:r>
      <w:r w:rsidRPr="00C74EC4" w:rsidR="00C74EC4">
        <w:t xml:space="preserve"> Gruban</w:t>
      </w:r>
      <w:r w:rsidR="00C74EC4">
        <w:t xml:space="preserve">, a u </w:t>
      </w:r>
      <w:r w:rsidRPr="007823B0" w:rsidR="00652EE5">
        <w:t>odsutnosti</w:t>
      </w:r>
      <w:r w:rsidRPr="007823B0" w:rsidR="003465BE">
        <w:t xml:space="preserve"> </w:t>
      </w:r>
      <w:r w:rsidRPr="007823B0" w:rsidR="007B5E29">
        <w:t>okrivljene odgovorne osobe</w:t>
      </w:r>
      <w:r w:rsidRPr="007823B0" w:rsidR="00652EE5">
        <w:t xml:space="preserve"> </w:t>
      </w:r>
      <w:r w:rsidRPr="00C74EC4" w:rsidR="00C74EC4">
        <w:t>Vincenza Ettorea Ignazia Opere</w:t>
      </w:r>
      <w:r w:rsidR="00C74EC4">
        <w:t xml:space="preserve"> </w:t>
      </w:r>
      <w:r w:rsidRPr="007823B0" w:rsidR="00652EE5">
        <w:t>i predstavnika</w:t>
      </w:r>
      <w:r w:rsidRPr="007823B0" w:rsidR="007B5E29">
        <w:t xml:space="preserve"> tužitelja,</w:t>
      </w:r>
      <w:r w:rsidRPr="007823B0" w:rsidR="003465BE">
        <w:t xml:space="preserve"> </w:t>
      </w:r>
      <w:r w:rsidRPr="007823B0" w:rsidR="0007293A">
        <w:t xml:space="preserve">na </w:t>
      </w:r>
      <w:r w:rsidRPr="007823B0" w:rsidR="003465BE">
        <w:t>temelj</w:t>
      </w:r>
      <w:r w:rsidRPr="007823B0" w:rsidR="0007293A">
        <w:t>u</w:t>
      </w:r>
      <w:r w:rsidRPr="007823B0" w:rsidR="003465BE">
        <w:t xml:space="preserve"> članka 183. Prekršajnog zakona</w:t>
      </w:r>
      <w:r w:rsidRPr="007823B0" w:rsidR="0007293A">
        <w:t xml:space="preserve"> („Narodne novine‟ broj 107/07., 39</w:t>
      </w:r>
      <w:r w:rsidRPr="007823B0" w:rsidR="00833F5C">
        <w:t>/13., 157/13., 110/15., 70/17.,</w:t>
      </w:r>
      <w:r w:rsidRPr="007823B0" w:rsidR="0007293A">
        <w:t xml:space="preserve"> 118/18.</w:t>
      </w:r>
      <w:r w:rsidRPr="007823B0" w:rsidR="00833F5C">
        <w:t xml:space="preserve"> i 114/22.</w:t>
      </w:r>
      <w:r w:rsidRPr="007823B0" w:rsidR="0007293A">
        <w:t>, dalje: Prekršajni zakon)</w:t>
      </w:r>
      <w:r w:rsidRPr="007823B0" w:rsidR="003465BE">
        <w:t xml:space="preserve">, </w:t>
      </w:r>
      <w:r w:rsidRPr="007823B0" w:rsidR="00652EE5">
        <w:t>2</w:t>
      </w:r>
      <w:r w:rsidR="00B97BED">
        <w:t>7</w:t>
      </w:r>
      <w:r w:rsidRPr="007823B0" w:rsidR="00652EE5">
        <w:t>. svibnja 202</w:t>
      </w:r>
      <w:r w:rsidR="00B97BED">
        <w:t>5</w:t>
      </w:r>
      <w:r w:rsidRPr="007823B0" w:rsidR="00652EE5">
        <w:t>.</w:t>
      </w:r>
      <w:r w:rsidRPr="007823B0" w:rsidR="00F072F9">
        <w:t xml:space="preserve"> je</w:t>
      </w:r>
      <w:r w:rsidRPr="007823B0" w:rsidR="0007293A">
        <w:t xml:space="preserve"> </w:t>
      </w:r>
      <w:r w:rsidRPr="007823B0" w:rsidR="003465BE">
        <w:t>javno objavio</w:t>
      </w:r>
      <w:r w:rsidRPr="007823B0" w:rsidR="00595536">
        <w:t xml:space="preserve"> i</w:t>
      </w:r>
      <w:r>
        <w:t xml:space="preserve"> </w:t>
      </w:r>
    </w:p>
    <w:p w:rsidRPr="00990F94" w:rsidR="00BA405E" w:rsidP="008D4DD1" w:rsidRDefault="00BA405E" w14:paraId="43551D42" w14:textId="77777777">
      <w:pPr>
        <w:spacing w:after="0" w:line="240" w:lineRule="auto"/>
        <w:jc w:val="both"/>
      </w:pPr>
      <w:r>
        <w:t xml:space="preserve">      </w:t>
      </w:r>
      <w:r w:rsidRPr="00990F94">
        <w:t xml:space="preserve">            </w:t>
      </w:r>
    </w:p>
    <w:p w:rsidR="00BA405E" w:rsidP="008D4DD1" w:rsidRDefault="00BA405E" w14:paraId="33504E4F" w14:textId="416ABDE0">
      <w:pPr>
        <w:spacing w:after="0" w:line="240" w:lineRule="auto"/>
        <w:jc w:val="center"/>
      </w:pPr>
      <w:r w:rsidRPr="00990F94">
        <w:t>p r e s u d i o    j e</w:t>
      </w:r>
    </w:p>
    <w:p w:rsidR="009A353F" w:rsidP="008D4DD1" w:rsidRDefault="009A353F" w14:paraId="5F759926" w14:textId="77777777">
      <w:pPr>
        <w:spacing w:after="0" w:line="240" w:lineRule="auto"/>
        <w:jc w:val="center"/>
      </w:pPr>
    </w:p>
    <w:p w:rsidRPr="009A353F" w:rsidR="009A353F" w:rsidP="009A353F" w:rsidRDefault="00623FE6" w14:paraId="1A127DFA" w14:textId="1EF3584F">
      <w:pPr>
        <w:spacing w:after="0" w:line="240" w:lineRule="auto"/>
        <w:jc w:val="center"/>
        <w:rPr>
          <w:rFonts w:eastAsia="Times New Roman"/>
          <w:szCs w:val="24"/>
          <w:lang w:eastAsia="hr-HR"/>
        </w:rPr>
      </w:pPr>
      <w:r>
        <w:rPr>
          <w:rFonts w:eastAsia="Times New Roman"/>
          <w:szCs w:val="24"/>
          <w:lang w:eastAsia="hr-HR"/>
        </w:rPr>
        <w:t>1</w:t>
      </w:r>
      <w:r w:rsidRPr="009A353F" w:rsidR="009A353F">
        <w:rPr>
          <w:rFonts w:eastAsia="Times New Roman"/>
          <w:szCs w:val="24"/>
          <w:lang w:eastAsia="hr-HR"/>
        </w:rPr>
        <w:t>.</w:t>
      </w:r>
    </w:p>
    <w:p w:rsidRPr="009A353F" w:rsidR="009A353F" w:rsidP="009A353F" w:rsidRDefault="009A353F" w14:paraId="527799F7" w14:textId="77777777">
      <w:pPr>
        <w:spacing w:after="0" w:line="240" w:lineRule="auto"/>
        <w:jc w:val="both"/>
        <w:rPr>
          <w:rFonts w:eastAsia="Times New Roman"/>
          <w:szCs w:val="24"/>
          <w:lang w:eastAsia="hr-HR"/>
        </w:rPr>
      </w:pPr>
    </w:p>
    <w:p w:rsidR="00F072F9" w:rsidP="00356738" w:rsidRDefault="00623FE6" w14:paraId="0319B82F" w14:textId="3A713F08">
      <w:pPr>
        <w:autoSpaceDE w:val="false"/>
        <w:autoSpaceDN w:val="false"/>
        <w:adjustRightInd w:val="false"/>
        <w:spacing w:after="120" w:line="240" w:lineRule="auto"/>
        <w:ind w:firstLine="709"/>
        <w:jc w:val="both"/>
      </w:pPr>
      <w:r w:rsidRPr="00F20EA5">
        <w:t>I.</w:t>
      </w:r>
      <w:r w:rsidRPr="00F20EA5">
        <w:tab/>
      </w:r>
      <w:r w:rsidRPr="00F20EA5" w:rsidR="00833F5C">
        <w:t xml:space="preserve">Okrivljena </w:t>
      </w:r>
      <w:r w:rsidRPr="00AA67B0" w:rsidR="00AA67B0">
        <w:t xml:space="preserve">odgovorna osoba </w:t>
      </w:r>
      <w:r w:rsidRPr="00356738" w:rsidR="00356738">
        <w:t xml:space="preserve">Tea Gruban, </w:t>
      </w:r>
      <w:r w:rsidR="00356738">
        <w:t>kćer</w:t>
      </w:r>
      <w:r w:rsidRPr="00356738" w:rsidR="00356738">
        <w:t xml:space="preserve"> Ervina i Ane, rođen</w:t>
      </w:r>
      <w:r w:rsidR="00356738">
        <w:t>e</w:t>
      </w:r>
      <w:r w:rsidRPr="00356738" w:rsidR="00356738">
        <w:t xml:space="preserve"> Tibljaš, rođena 13. svibnja 1958. u Rijeci, državljan</w:t>
      </w:r>
      <w:r w:rsidR="00356738">
        <w:t>ka</w:t>
      </w:r>
      <w:r w:rsidRPr="00356738" w:rsidR="00356738">
        <w:t xml:space="preserve"> </w:t>
      </w:r>
      <w:r w:rsidRPr="00356738" w:rsidR="00200B47">
        <w:t>Republik</w:t>
      </w:r>
      <w:r w:rsidR="00200B47">
        <w:t>e</w:t>
      </w:r>
      <w:r w:rsidRPr="00356738" w:rsidR="00200B47">
        <w:t xml:space="preserve"> </w:t>
      </w:r>
      <w:r w:rsidRPr="00356738" w:rsidR="00356738">
        <w:t>H</w:t>
      </w:r>
      <w:r w:rsidR="00200B47">
        <w:t>rvatske</w:t>
      </w:r>
      <w:r w:rsidRPr="00356738" w:rsidR="00356738">
        <w:t>, s prebivalištem u Rijeci, Ivana Ćikovića Belog 16, OIB:  05876243712, po zanimanju obrtnik-maserka, SSS, u mirovini, iznos mirovine 520,00 eura, nema drug</w:t>
      </w:r>
      <w:r w:rsidR="00356738">
        <w:t>a</w:t>
      </w:r>
      <w:r w:rsidRPr="00356738" w:rsidR="00356738">
        <w:t xml:space="preserve"> primanja, razvedena, majka dvoje djece, prekršajno kažnjavana, kazneno neosuđivana, ne vodi se drugi prekršajni niti kazneni postupak</w:t>
      </w:r>
      <w:r w:rsidRPr="00F20EA5" w:rsidR="00F072F9">
        <w:t>,</w:t>
      </w:r>
      <w:r w:rsidR="00AA56E0">
        <w:t xml:space="preserve"> </w:t>
      </w:r>
      <w:r w:rsidR="00356738">
        <w:t xml:space="preserve"> i</w:t>
      </w:r>
    </w:p>
    <w:p w:rsidR="00356738" w:rsidP="00CF7015" w:rsidRDefault="00356738" w14:paraId="40CEBA37" w14:textId="1911E32B">
      <w:pPr>
        <w:autoSpaceDE w:val="false"/>
        <w:autoSpaceDN w:val="false"/>
        <w:adjustRightInd w:val="false"/>
        <w:spacing w:after="0" w:line="240" w:lineRule="auto"/>
        <w:ind w:firstLine="708"/>
        <w:jc w:val="both"/>
      </w:pPr>
      <w:r>
        <w:t>o</w:t>
      </w:r>
      <w:r w:rsidRPr="00356738">
        <w:t xml:space="preserve">krivljena odgovorna osoba Vincenzo Ettore Ignazio Opera, </w:t>
      </w:r>
      <w:r>
        <w:t>sin</w:t>
      </w:r>
      <w:r w:rsidRPr="00356738">
        <w:t xml:space="preserve"> </w:t>
      </w:r>
      <w:r>
        <w:t xml:space="preserve">Domenica i Marise, </w:t>
      </w:r>
      <w:r w:rsidRPr="00356738">
        <w:t xml:space="preserve">rođen </w:t>
      </w:r>
      <w:r>
        <w:t>25</w:t>
      </w:r>
      <w:r w:rsidRPr="00356738">
        <w:t xml:space="preserve">. </w:t>
      </w:r>
      <w:r>
        <w:t>ožujka</w:t>
      </w:r>
      <w:r w:rsidRPr="00356738">
        <w:t xml:space="preserve"> 195</w:t>
      </w:r>
      <w:r>
        <w:t>2</w:t>
      </w:r>
      <w:r w:rsidRPr="00356738">
        <w:t xml:space="preserve">. u </w:t>
      </w:r>
      <w:r>
        <w:t xml:space="preserve">Olbiji, </w:t>
      </w:r>
      <w:r w:rsidRPr="00356738">
        <w:t>Talijanska Republika, državljan</w:t>
      </w:r>
      <w:r>
        <w:t xml:space="preserve">in </w:t>
      </w:r>
      <w:r w:rsidRPr="00356738">
        <w:t>Talijansk</w:t>
      </w:r>
      <w:r>
        <w:t>e</w:t>
      </w:r>
      <w:r w:rsidRPr="00356738">
        <w:t xml:space="preserve"> Republik</w:t>
      </w:r>
      <w:r>
        <w:t>e</w:t>
      </w:r>
      <w:r w:rsidRPr="00356738">
        <w:t>, s prebivalištem u Talijansk</w:t>
      </w:r>
      <w:r>
        <w:t>oj</w:t>
      </w:r>
      <w:r w:rsidRPr="00356738">
        <w:t xml:space="preserve"> Republi</w:t>
      </w:r>
      <w:r>
        <w:t>ci, Olbia, Via Genova 55</w:t>
      </w:r>
      <w:r w:rsidRPr="00356738">
        <w:t xml:space="preserve">, OIB:  </w:t>
      </w:r>
      <w:r>
        <w:t>38210754137</w:t>
      </w:r>
      <w:r w:rsidRPr="00356738">
        <w:t xml:space="preserve">, prekršajno kažnjavan, </w:t>
      </w:r>
      <w:r>
        <w:t>ostali podaci neutvrđeni,</w:t>
      </w:r>
    </w:p>
    <w:p w:rsidRPr="009A353F" w:rsidR="009A353F" w:rsidP="00356738" w:rsidRDefault="009A353F" w14:paraId="15A51FD1" w14:textId="77777777">
      <w:pPr>
        <w:spacing w:after="0" w:line="240" w:lineRule="auto"/>
        <w:rPr>
          <w:rFonts w:eastAsia="Times New Roman"/>
          <w:szCs w:val="24"/>
          <w:lang w:eastAsia="hr-HR"/>
        </w:rPr>
      </w:pPr>
    </w:p>
    <w:p w:rsidRPr="009A353F" w:rsidR="009A353F" w:rsidP="009A353F" w:rsidRDefault="009A353F" w14:paraId="7AC25E21" w14:textId="4C184D84">
      <w:pPr>
        <w:spacing w:after="0" w:line="240" w:lineRule="auto"/>
        <w:jc w:val="center"/>
        <w:rPr>
          <w:rFonts w:eastAsia="Times New Roman"/>
          <w:szCs w:val="24"/>
          <w:lang w:eastAsia="hr-HR"/>
        </w:rPr>
      </w:pPr>
      <w:r w:rsidRPr="009A353F">
        <w:rPr>
          <w:rFonts w:eastAsia="Times New Roman"/>
          <w:szCs w:val="24"/>
          <w:lang w:eastAsia="hr-HR"/>
        </w:rPr>
        <w:t>k r i v</w:t>
      </w:r>
      <w:r w:rsidR="00F072F9">
        <w:rPr>
          <w:rFonts w:eastAsia="Times New Roman"/>
          <w:szCs w:val="24"/>
          <w:lang w:eastAsia="hr-HR"/>
        </w:rPr>
        <w:t xml:space="preserve"> </w:t>
      </w:r>
      <w:r w:rsidR="00356738">
        <w:rPr>
          <w:rFonts w:eastAsia="Times New Roman"/>
          <w:szCs w:val="24"/>
          <w:lang w:eastAsia="hr-HR"/>
        </w:rPr>
        <w:t>i</w:t>
      </w:r>
      <w:r w:rsidRPr="009A353F">
        <w:rPr>
          <w:rFonts w:eastAsia="Times New Roman"/>
          <w:szCs w:val="24"/>
          <w:lang w:eastAsia="hr-HR"/>
        </w:rPr>
        <w:t xml:space="preserve">   </w:t>
      </w:r>
      <w:r w:rsidR="00356738">
        <w:rPr>
          <w:rFonts w:eastAsia="Times New Roman"/>
          <w:szCs w:val="24"/>
          <w:lang w:eastAsia="hr-HR"/>
        </w:rPr>
        <w:t>s</w:t>
      </w:r>
      <w:r w:rsidRPr="009A353F">
        <w:rPr>
          <w:rFonts w:eastAsia="Times New Roman"/>
          <w:szCs w:val="24"/>
          <w:lang w:eastAsia="hr-HR"/>
        </w:rPr>
        <w:t xml:space="preserve"> </w:t>
      </w:r>
      <w:r w:rsidR="00356738">
        <w:rPr>
          <w:rFonts w:eastAsia="Times New Roman"/>
          <w:szCs w:val="24"/>
          <w:lang w:eastAsia="hr-HR"/>
        </w:rPr>
        <w:t>u</w:t>
      </w:r>
      <w:r w:rsidRPr="009A353F">
        <w:rPr>
          <w:rFonts w:eastAsia="Times New Roman"/>
          <w:szCs w:val="24"/>
          <w:lang w:eastAsia="hr-HR"/>
        </w:rPr>
        <w:t xml:space="preserve"> </w:t>
      </w:r>
    </w:p>
    <w:p w:rsidRPr="00457421" w:rsidR="003C096F" w:rsidP="007823B0" w:rsidRDefault="009A353F" w14:paraId="079E2B7C" w14:textId="7FE69374">
      <w:pPr>
        <w:spacing w:after="120" w:line="240" w:lineRule="auto"/>
        <w:jc w:val="both"/>
        <w:rPr>
          <w:rFonts w:eastAsia="Times New Roman"/>
          <w:szCs w:val="24"/>
          <w:lang w:eastAsia="hr-HR"/>
        </w:rPr>
      </w:pPr>
      <w:r w:rsidRPr="009A353F">
        <w:rPr>
          <w:rFonts w:eastAsia="Times New Roman"/>
          <w:szCs w:val="24"/>
          <w:lang w:eastAsia="hr-HR"/>
        </w:rPr>
        <w:tab/>
      </w:r>
      <w:r w:rsidRPr="00457421">
        <w:rPr>
          <w:rFonts w:eastAsia="Times New Roman"/>
          <w:szCs w:val="24"/>
          <w:lang w:eastAsia="hr-HR"/>
        </w:rPr>
        <w:t xml:space="preserve">što </w:t>
      </w:r>
      <w:r w:rsidR="00356738">
        <w:rPr>
          <w:rFonts w:eastAsia="Times New Roman"/>
          <w:szCs w:val="24"/>
          <w:lang w:eastAsia="hr-HR"/>
        </w:rPr>
        <w:t>su</w:t>
      </w:r>
      <w:r w:rsidRPr="00457421">
        <w:rPr>
          <w:rFonts w:eastAsia="Times New Roman"/>
          <w:szCs w:val="24"/>
          <w:lang w:eastAsia="hr-HR"/>
        </w:rPr>
        <w:t xml:space="preserve"> </w:t>
      </w:r>
    </w:p>
    <w:p w:rsidRPr="00200B47" w:rsidR="00200B47" w:rsidP="00200B47" w:rsidRDefault="00200B47" w14:paraId="6B79CEBC" w14:textId="20C98A74">
      <w:pPr>
        <w:autoSpaceDE w:val="false"/>
        <w:autoSpaceDN w:val="false"/>
        <w:adjustRightInd w:val="false"/>
        <w:spacing w:after="120" w:line="240" w:lineRule="auto"/>
        <w:ind w:firstLine="709"/>
        <w:jc w:val="both"/>
        <w:rPr>
          <w:rFonts w:eastAsia="Times New Roman"/>
          <w:szCs w:val="24"/>
          <w:lang w:eastAsia="hr-HR"/>
        </w:rPr>
      </w:pPr>
      <w:r w:rsidRPr="00200B47">
        <w:rPr>
          <w:rFonts w:eastAsia="Times New Roman"/>
          <w:szCs w:val="24"/>
          <w:lang w:eastAsia="hr-HR"/>
        </w:rPr>
        <w:t>kao odgovorn</w:t>
      </w:r>
      <w:r>
        <w:rPr>
          <w:rFonts w:eastAsia="Times New Roman"/>
          <w:szCs w:val="24"/>
          <w:lang w:eastAsia="hr-HR"/>
        </w:rPr>
        <w:t>e</w:t>
      </w:r>
      <w:r w:rsidRPr="00200B47">
        <w:rPr>
          <w:rFonts w:eastAsia="Times New Roman"/>
          <w:szCs w:val="24"/>
          <w:lang w:eastAsia="hr-HR"/>
        </w:rPr>
        <w:t xml:space="preserve"> osob</w:t>
      </w:r>
      <w:r>
        <w:rPr>
          <w:rFonts w:eastAsia="Times New Roman"/>
          <w:szCs w:val="24"/>
          <w:lang w:eastAsia="hr-HR"/>
        </w:rPr>
        <w:t>e</w:t>
      </w:r>
      <w:r w:rsidRPr="00200B47">
        <w:rPr>
          <w:rFonts w:eastAsia="Times New Roman"/>
          <w:szCs w:val="24"/>
          <w:lang w:eastAsia="hr-HR"/>
        </w:rPr>
        <w:t xml:space="preserve"> poduzetnika Sardinija turizam d.o.o.</w:t>
      </w:r>
      <w:r>
        <w:rPr>
          <w:rFonts w:eastAsia="Times New Roman"/>
          <w:szCs w:val="24"/>
          <w:lang w:eastAsia="hr-HR"/>
        </w:rPr>
        <w:t xml:space="preserve"> </w:t>
      </w:r>
      <w:r w:rsidRPr="00200B47">
        <w:rPr>
          <w:rFonts w:eastAsia="Times New Roman"/>
          <w:szCs w:val="24"/>
          <w:lang w:eastAsia="hr-HR"/>
        </w:rPr>
        <w:t xml:space="preserve">propustili najkasnije u roku od šest mjeseci od zadnjeg dana poslovne godine, odnosno do 30. lipnja </w:t>
      </w:r>
      <w:r w:rsidRPr="00200B47">
        <w:rPr>
          <w:rFonts w:eastAsia="Times New Roman"/>
          <w:szCs w:val="24"/>
          <w:lang w:eastAsia="hr-HR"/>
        </w:rPr>
        <w:lastRenderedPageBreak/>
        <w:t>2022. godine, radi javne objave dostaviti Fini u bilo koju poslovnicu na području RH ili putem internetskog servisa uz korištenje digitalnog certifikata, godišnji financijski izvještaj s ostalom propisanom dokumentacijom, za poslovnu 2021. godinu,</w:t>
      </w:r>
    </w:p>
    <w:p w:rsidRPr="00200B47" w:rsidR="00200B47" w:rsidP="00200B47" w:rsidRDefault="00200B47" w14:paraId="3AFCE9EC" w14:textId="173A9FE7">
      <w:pPr>
        <w:autoSpaceDE w:val="false"/>
        <w:autoSpaceDN w:val="false"/>
        <w:adjustRightInd w:val="false"/>
        <w:spacing w:after="120" w:line="240" w:lineRule="auto"/>
        <w:ind w:firstLine="709"/>
        <w:jc w:val="both"/>
        <w:rPr>
          <w:rFonts w:eastAsia="Times New Roman"/>
          <w:szCs w:val="24"/>
          <w:lang w:eastAsia="hr-HR"/>
        </w:rPr>
      </w:pPr>
      <w:r w:rsidRPr="00200B47">
        <w:rPr>
          <w:rFonts w:eastAsia="Times New Roman"/>
          <w:szCs w:val="24"/>
          <w:lang w:eastAsia="hr-HR"/>
        </w:rPr>
        <w:t>dakle, kao odgovorn</w:t>
      </w:r>
      <w:r>
        <w:rPr>
          <w:rFonts w:eastAsia="Times New Roman"/>
          <w:szCs w:val="24"/>
          <w:lang w:eastAsia="hr-HR"/>
        </w:rPr>
        <w:t>e</w:t>
      </w:r>
      <w:r w:rsidRPr="00200B47">
        <w:rPr>
          <w:rFonts w:eastAsia="Times New Roman"/>
          <w:szCs w:val="24"/>
          <w:lang w:eastAsia="hr-HR"/>
        </w:rPr>
        <w:t xml:space="preserve"> osob</w:t>
      </w:r>
      <w:r>
        <w:rPr>
          <w:rFonts w:eastAsia="Times New Roman"/>
          <w:szCs w:val="24"/>
          <w:lang w:eastAsia="hr-HR"/>
        </w:rPr>
        <w:t>e</w:t>
      </w:r>
      <w:r w:rsidRPr="00200B47">
        <w:rPr>
          <w:rFonts w:eastAsia="Times New Roman"/>
          <w:szCs w:val="24"/>
          <w:lang w:eastAsia="hr-HR"/>
        </w:rPr>
        <w:t xml:space="preserve"> poduzetnika propustili u zakonskom roku iz članka 47. stavaka 5., 6. i 7. Zakona o računovodstvu (članak 30. stavci 5., 6. i 7. starog Zakona o računovodstvu), dostaviti dokumentaciju iz članka 47. stavaka 2., 3. i 4. Zakona o računovodstvu (članak 30. stavci 2., 3. i 4. starog Zakona o računovodstvu), Financijskoj agenciji radi javne objave,</w:t>
      </w:r>
    </w:p>
    <w:p w:rsidRPr="00200B47" w:rsidR="00200B47" w:rsidP="00200B47" w:rsidRDefault="00200B47" w14:paraId="4ACD413D" w14:textId="52EA6B71">
      <w:pPr>
        <w:autoSpaceDE w:val="false"/>
        <w:autoSpaceDN w:val="false"/>
        <w:adjustRightInd w:val="false"/>
        <w:spacing w:after="120" w:line="240" w:lineRule="auto"/>
        <w:ind w:firstLine="709"/>
        <w:jc w:val="both"/>
        <w:rPr>
          <w:rFonts w:eastAsia="Times New Roman"/>
          <w:szCs w:val="24"/>
          <w:lang w:eastAsia="hr-HR"/>
        </w:rPr>
      </w:pPr>
      <w:r w:rsidRPr="00200B47">
        <w:rPr>
          <w:rFonts w:eastAsia="Times New Roman"/>
          <w:szCs w:val="24"/>
          <w:lang w:eastAsia="hr-HR"/>
        </w:rPr>
        <w:t xml:space="preserve">čime </w:t>
      </w:r>
      <w:r>
        <w:rPr>
          <w:rFonts w:eastAsia="Times New Roman"/>
          <w:szCs w:val="24"/>
          <w:lang w:eastAsia="hr-HR"/>
        </w:rPr>
        <w:t>su</w:t>
      </w:r>
      <w:r w:rsidRPr="00200B47">
        <w:rPr>
          <w:rFonts w:eastAsia="Times New Roman"/>
          <w:szCs w:val="24"/>
          <w:lang w:eastAsia="hr-HR"/>
        </w:rPr>
        <w:t xml:space="preserve"> počini</w:t>
      </w:r>
      <w:r>
        <w:rPr>
          <w:rFonts w:eastAsia="Times New Roman"/>
          <w:szCs w:val="24"/>
          <w:lang w:eastAsia="hr-HR"/>
        </w:rPr>
        <w:t>li</w:t>
      </w:r>
      <w:r w:rsidRPr="00200B47">
        <w:rPr>
          <w:rFonts w:eastAsia="Times New Roman"/>
          <w:szCs w:val="24"/>
          <w:lang w:eastAsia="hr-HR"/>
        </w:rPr>
        <w:t xml:space="preserve"> prekršaj iz članka 60. stavka 2. u vezi sa stavkom 1. točkom 38. Zakona o računovodstvu,</w:t>
      </w:r>
    </w:p>
    <w:p w:rsidRPr="009A353F" w:rsidR="009A353F" w:rsidP="009A353F" w:rsidRDefault="009A353F" w14:paraId="1A79CA8F" w14:textId="3ADBE18A">
      <w:pPr>
        <w:autoSpaceDE w:val="false"/>
        <w:autoSpaceDN w:val="false"/>
        <w:adjustRightInd w:val="false"/>
        <w:spacing w:after="0" w:line="240" w:lineRule="auto"/>
        <w:jc w:val="both"/>
        <w:rPr>
          <w:rFonts w:eastAsia="Times New Roman"/>
          <w:szCs w:val="24"/>
          <w:lang w:eastAsia="hr-HR"/>
        </w:rPr>
      </w:pPr>
      <w:r w:rsidRPr="009A353F">
        <w:rPr>
          <w:rFonts w:eastAsia="Times New Roman"/>
          <w:szCs w:val="24"/>
          <w:lang w:eastAsia="hr-HR"/>
        </w:rPr>
        <w:tab/>
        <w:t>pa se</w:t>
      </w:r>
      <w:r w:rsidR="00F072F9">
        <w:rPr>
          <w:rFonts w:eastAsia="Times New Roman"/>
          <w:szCs w:val="24"/>
          <w:lang w:eastAsia="hr-HR"/>
        </w:rPr>
        <w:t xml:space="preserve"> na</w:t>
      </w:r>
      <w:r w:rsidRPr="009A353F">
        <w:rPr>
          <w:rFonts w:eastAsia="Times New Roman"/>
          <w:szCs w:val="24"/>
          <w:lang w:eastAsia="hr-HR"/>
        </w:rPr>
        <w:t xml:space="preserve"> temelj</w:t>
      </w:r>
      <w:r w:rsidR="00F072F9">
        <w:rPr>
          <w:rFonts w:eastAsia="Times New Roman"/>
          <w:szCs w:val="24"/>
          <w:lang w:eastAsia="hr-HR"/>
        </w:rPr>
        <w:t>u</w:t>
      </w:r>
      <w:r w:rsidRPr="009A353F">
        <w:rPr>
          <w:rFonts w:eastAsia="Times New Roman"/>
          <w:szCs w:val="24"/>
          <w:lang w:eastAsia="hr-HR"/>
        </w:rPr>
        <w:t xml:space="preserve"> citirane zakonske odredbe i primjenom članka 37. stavka 3. </w:t>
      </w:r>
      <w:r w:rsidRPr="007823B0">
        <w:rPr>
          <w:rFonts w:eastAsia="Times New Roman"/>
          <w:szCs w:val="24"/>
          <w:lang w:eastAsia="hr-HR"/>
        </w:rPr>
        <w:t xml:space="preserve">točke 1. Prekršajnog zakona </w:t>
      </w:r>
    </w:p>
    <w:p w:rsidRPr="009A353F" w:rsidR="009A353F" w:rsidP="002E4FA6" w:rsidRDefault="009A353F" w14:paraId="71A378D6" w14:textId="77777777">
      <w:pPr>
        <w:spacing w:before="120" w:after="120" w:line="240" w:lineRule="auto"/>
        <w:jc w:val="center"/>
        <w:rPr>
          <w:rFonts w:eastAsia="Times New Roman"/>
          <w:szCs w:val="24"/>
          <w:lang w:eastAsia="hr-HR"/>
        </w:rPr>
      </w:pPr>
      <w:r w:rsidRPr="009A353F">
        <w:rPr>
          <w:rFonts w:eastAsia="Times New Roman"/>
          <w:szCs w:val="24"/>
          <w:lang w:eastAsia="hr-HR"/>
        </w:rPr>
        <w:t xml:space="preserve">i z r i č e </w:t>
      </w:r>
    </w:p>
    <w:p w:rsidR="00C74EC4" w:rsidP="00C74EC4" w:rsidRDefault="00C74EC4" w14:paraId="628C7FDD" w14:textId="1D778CBE">
      <w:pPr>
        <w:autoSpaceDE w:val="false"/>
        <w:autoSpaceDN w:val="false"/>
        <w:adjustRightInd w:val="false"/>
        <w:spacing w:after="120" w:line="240" w:lineRule="auto"/>
        <w:ind w:firstLine="709"/>
        <w:jc w:val="both"/>
        <w:rPr>
          <w:rFonts w:eastAsia="Times New Roman"/>
          <w:szCs w:val="24"/>
          <w:lang w:eastAsia="hr-HR"/>
        </w:rPr>
      </w:pPr>
      <w:r w:rsidRPr="007823B0">
        <w:rPr>
          <w:rFonts w:eastAsia="Times New Roman"/>
          <w:szCs w:val="24"/>
          <w:lang w:eastAsia="hr-HR"/>
        </w:rPr>
        <w:t xml:space="preserve">okrivljenoj odgovornoj osobi </w:t>
      </w:r>
      <w:r w:rsidR="00986E70">
        <w:t>Te</w:t>
      </w:r>
      <w:r w:rsidR="00986E70">
        <w:t>i</w:t>
      </w:r>
      <w:bookmarkStart w:name="_GoBack" w:id="1"/>
      <w:bookmarkEnd w:id="1"/>
      <w:r w:rsidR="00986E70">
        <w:t xml:space="preserve"> Gruban </w:t>
      </w:r>
      <w:r w:rsidR="00632EA5">
        <w:rPr>
          <w:rFonts w:eastAsia="Times New Roman"/>
          <w:szCs w:val="24"/>
          <w:lang w:eastAsia="hr-HR"/>
        </w:rPr>
        <w:t xml:space="preserve">novčana kazna u iznosu od </w:t>
      </w:r>
      <w:r w:rsidR="00200B47">
        <w:rPr>
          <w:rFonts w:eastAsia="Times New Roman"/>
          <w:szCs w:val="24"/>
          <w:lang w:eastAsia="hr-HR"/>
        </w:rPr>
        <w:t>39</w:t>
      </w:r>
      <w:r w:rsidR="0055514F">
        <w:rPr>
          <w:rFonts w:eastAsia="Times New Roman"/>
          <w:szCs w:val="24"/>
          <w:lang w:eastAsia="hr-HR"/>
        </w:rPr>
        <w:t>,00 eura (</w:t>
      </w:r>
      <w:r w:rsidR="00200B47">
        <w:rPr>
          <w:rFonts w:eastAsia="Times New Roman"/>
          <w:szCs w:val="24"/>
          <w:lang w:eastAsia="hr-HR"/>
        </w:rPr>
        <w:t>tri</w:t>
      </w:r>
      <w:r w:rsidR="00632EA5">
        <w:rPr>
          <w:rFonts w:eastAsia="Times New Roman"/>
          <w:szCs w:val="24"/>
          <w:lang w:eastAsia="hr-HR"/>
        </w:rPr>
        <w:t>deset d</w:t>
      </w:r>
      <w:r w:rsidR="00200B47">
        <w:rPr>
          <w:rFonts w:eastAsia="Times New Roman"/>
          <w:szCs w:val="24"/>
          <w:lang w:eastAsia="hr-HR"/>
        </w:rPr>
        <w:t>evet</w:t>
      </w:r>
      <w:r w:rsidR="00632EA5">
        <w:rPr>
          <w:rFonts w:eastAsia="Times New Roman"/>
          <w:szCs w:val="24"/>
          <w:lang w:eastAsia="hr-HR"/>
        </w:rPr>
        <w:t xml:space="preserve"> eura)</w:t>
      </w:r>
      <w:r>
        <w:rPr>
          <w:rFonts w:eastAsia="Times New Roman"/>
          <w:szCs w:val="24"/>
          <w:lang w:eastAsia="hr-HR"/>
        </w:rPr>
        <w:t xml:space="preserve"> i </w:t>
      </w:r>
    </w:p>
    <w:p w:rsidRPr="009A353F" w:rsidR="009A353F" w:rsidP="00C74EC4" w:rsidRDefault="00C74EC4" w14:paraId="19051D53" w14:textId="7C1CD145">
      <w:pPr>
        <w:autoSpaceDE w:val="false"/>
        <w:autoSpaceDN w:val="false"/>
        <w:adjustRightInd w:val="false"/>
        <w:spacing w:after="0" w:line="240" w:lineRule="auto"/>
        <w:ind w:firstLine="708"/>
        <w:jc w:val="both"/>
        <w:rPr>
          <w:rFonts w:eastAsia="Times New Roman"/>
          <w:szCs w:val="24"/>
          <w:lang w:eastAsia="hr-HR"/>
        </w:rPr>
      </w:pPr>
      <w:r w:rsidRPr="00C74EC4">
        <w:rPr>
          <w:rFonts w:eastAsia="Times New Roman"/>
          <w:szCs w:val="24"/>
          <w:lang w:eastAsia="hr-HR"/>
        </w:rPr>
        <w:t>okrivljenoj odgovornoj osobi Vincenz</w:t>
      </w:r>
      <w:r>
        <w:rPr>
          <w:rFonts w:eastAsia="Times New Roman"/>
          <w:szCs w:val="24"/>
          <w:lang w:eastAsia="hr-HR"/>
        </w:rPr>
        <w:t>u</w:t>
      </w:r>
      <w:r w:rsidRPr="00C74EC4">
        <w:rPr>
          <w:rFonts w:eastAsia="Times New Roman"/>
          <w:szCs w:val="24"/>
          <w:lang w:eastAsia="hr-HR"/>
        </w:rPr>
        <w:t xml:space="preserve"> Ettore</w:t>
      </w:r>
      <w:r>
        <w:rPr>
          <w:rFonts w:eastAsia="Times New Roman"/>
          <w:szCs w:val="24"/>
          <w:lang w:eastAsia="hr-HR"/>
        </w:rPr>
        <w:t>u</w:t>
      </w:r>
      <w:r w:rsidRPr="00C74EC4">
        <w:rPr>
          <w:rFonts w:eastAsia="Times New Roman"/>
          <w:szCs w:val="24"/>
          <w:lang w:eastAsia="hr-HR"/>
        </w:rPr>
        <w:t xml:space="preserve"> Ignazi</w:t>
      </w:r>
      <w:r>
        <w:rPr>
          <w:rFonts w:eastAsia="Times New Roman"/>
          <w:szCs w:val="24"/>
          <w:lang w:eastAsia="hr-HR"/>
        </w:rPr>
        <w:t>u</w:t>
      </w:r>
      <w:r w:rsidRPr="00C74EC4">
        <w:rPr>
          <w:rFonts w:eastAsia="Times New Roman"/>
          <w:szCs w:val="24"/>
          <w:lang w:eastAsia="hr-HR"/>
        </w:rPr>
        <w:t xml:space="preserve"> Oper</w:t>
      </w:r>
      <w:r>
        <w:rPr>
          <w:rFonts w:eastAsia="Times New Roman"/>
          <w:szCs w:val="24"/>
          <w:lang w:eastAsia="hr-HR"/>
        </w:rPr>
        <w:t xml:space="preserve">i </w:t>
      </w:r>
      <w:r w:rsidRPr="00C74EC4">
        <w:rPr>
          <w:rFonts w:eastAsia="Times New Roman"/>
          <w:szCs w:val="24"/>
          <w:lang w:eastAsia="hr-HR"/>
        </w:rPr>
        <w:t>novčana kazna u iznosu od 39,00 eura (trideset devet eura)</w:t>
      </w:r>
      <w:r w:rsidR="00632EA5">
        <w:rPr>
          <w:rFonts w:eastAsia="Times New Roman"/>
          <w:szCs w:val="24"/>
          <w:lang w:eastAsia="hr-HR"/>
        </w:rPr>
        <w:t>.</w:t>
      </w:r>
    </w:p>
    <w:p w:rsidRPr="009A353F" w:rsidR="009A353F" w:rsidP="009A353F" w:rsidRDefault="009A353F" w14:paraId="7442AB0D" w14:textId="77777777">
      <w:pPr>
        <w:autoSpaceDE w:val="false"/>
        <w:autoSpaceDN w:val="false"/>
        <w:adjustRightInd w:val="false"/>
        <w:spacing w:after="0" w:line="240" w:lineRule="auto"/>
        <w:jc w:val="both"/>
        <w:rPr>
          <w:rFonts w:eastAsia="Times New Roman"/>
          <w:szCs w:val="24"/>
          <w:lang w:eastAsia="hr-HR"/>
        </w:rPr>
      </w:pPr>
    </w:p>
    <w:p w:rsidRPr="009A353F" w:rsidR="009A353F" w:rsidP="009A353F" w:rsidRDefault="009A353F" w14:paraId="3CA910E0" w14:textId="3CD9C787">
      <w:pPr>
        <w:spacing w:after="0" w:line="240" w:lineRule="auto"/>
        <w:ind w:firstLine="708"/>
        <w:jc w:val="both"/>
        <w:rPr>
          <w:rFonts w:eastAsia="Times New Roman"/>
          <w:szCs w:val="24"/>
          <w:lang w:eastAsia="hr-HR"/>
        </w:rPr>
      </w:pPr>
      <w:r w:rsidRPr="009A353F">
        <w:rPr>
          <w:rFonts w:eastAsia="Times New Roman"/>
          <w:szCs w:val="24"/>
          <w:lang w:eastAsia="hr-HR"/>
        </w:rPr>
        <w:t>Na temelju članka 33. stavka 11. Prekršajnog zakona, okrivljen</w:t>
      </w:r>
      <w:r w:rsidR="00200B47">
        <w:rPr>
          <w:rFonts w:eastAsia="Times New Roman"/>
          <w:szCs w:val="24"/>
          <w:lang w:eastAsia="hr-HR"/>
        </w:rPr>
        <w:t>e</w:t>
      </w:r>
      <w:r w:rsidRPr="009A353F">
        <w:rPr>
          <w:rFonts w:eastAsia="Times New Roman"/>
          <w:szCs w:val="24"/>
          <w:lang w:eastAsia="hr-HR"/>
        </w:rPr>
        <w:t xml:space="preserve"> odgovorn</w:t>
      </w:r>
      <w:r w:rsidR="00200B47">
        <w:rPr>
          <w:rFonts w:eastAsia="Times New Roman"/>
          <w:szCs w:val="24"/>
          <w:lang w:eastAsia="hr-HR"/>
        </w:rPr>
        <w:t>e</w:t>
      </w:r>
      <w:r w:rsidRPr="009A353F">
        <w:rPr>
          <w:rFonts w:eastAsia="Times New Roman"/>
          <w:szCs w:val="24"/>
          <w:lang w:eastAsia="hr-HR"/>
        </w:rPr>
        <w:t xml:space="preserve"> osob</w:t>
      </w:r>
      <w:r w:rsidR="00200B47">
        <w:rPr>
          <w:rFonts w:eastAsia="Times New Roman"/>
          <w:szCs w:val="24"/>
          <w:lang w:eastAsia="hr-HR"/>
        </w:rPr>
        <w:t>e</w:t>
      </w:r>
      <w:r w:rsidRPr="009A353F">
        <w:rPr>
          <w:rFonts w:eastAsia="Times New Roman"/>
          <w:szCs w:val="24"/>
          <w:lang w:eastAsia="hr-HR"/>
        </w:rPr>
        <w:t xml:space="preserve"> </w:t>
      </w:r>
      <w:r w:rsidR="00200B47">
        <w:rPr>
          <w:rFonts w:eastAsia="Times New Roman"/>
          <w:szCs w:val="24"/>
          <w:lang w:eastAsia="hr-HR"/>
        </w:rPr>
        <w:t>su</w:t>
      </w:r>
      <w:r w:rsidRPr="009A353F">
        <w:rPr>
          <w:rFonts w:eastAsia="Times New Roman"/>
          <w:szCs w:val="24"/>
          <w:lang w:eastAsia="hr-HR"/>
        </w:rPr>
        <w:t xml:space="preserve"> dužn</w:t>
      </w:r>
      <w:r w:rsidR="00200B47">
        <w:rPr>
          <w:rFonts w:eastAsia="Times New Roman"/>
          <w:szCs w:val="24"/>
          <w:lang w:eastAsia="hr-HR"/>
        </w:rPr>
        <w:t>e</w:t>
      </w:r>
      <w:r w:rsidRPr="009A353F">
        <w:rPr>
          <w:rFonts w:eastAsia="Times New Roman"/>
          <w:szCs w:val="24"/>
          <w:lang w:eastAsia="hr-HR"/>
        </w:rPr>
        <w:t xml:space="preserve"> platiti novčanu kaznu u roku od 15 (petnaest) dana od pravomoćnosti ove presude. Ako novčana kazna ne bude u cijelosti ili djelomično plaćena u određenom roku, naplatit će se prisilno.</w:t>
      </w:r>
    </w:p>
    <w:p w:rsidRPr="009A353F" w:rsidR="009A353F" w:rsidP="009A353F" w:rsidRDefault="009A353F" w14:paraId="3CF944A8" w14:textId="77777777">
      <w:pPr>
        <w:spacing w:after="0" w:line="240" w:lineRule="auto"/>
        <w:jc w:val="both"/>
        <w:rPr>
          <w:rFonts w:eastAsia="Times New Roman"/>
          <w:szCs w:val="24"/>
          <w:lang w:eastAsia="hr-HR"/>
        </w:rPr>
      </w:pPr>
    </w:p>
    <w:p w:rsidRPr="009A353F" w:rsidR="009A353F" w:rsidP="009A353F" w:rsidRDefault="009A353F" w14:paraId="41CBAE5C" w14:textId="5E9F49DA">
      <w:pPr>
        <w:spacing w:after="0" w:line="240" w:lineRule="auto"/>
        <w:ind w:firstLine="708"/>
        <w:jc w:val="both"/>
        <w:rPr>
          <w:rFonts w:eastAsia="Times New Roman"/>
          <w:szCs w:val="24"/>
          <w:lang w:eastAsia="hr-HR"/>
        </w:rPr>
      </w:pPr>
      <w:r w:rsidRPr="009A353F">
        <w:rPr>
          <w:rFonts w:eastAsia="Times New Roman"/>
          <w:szCs w:val="24"/>
          <w:lang w:eastAsia="hr-HR"/>
        </w:rPr>
        <w:t>Na temelju članka 152. stavka 3. i članka 183. stavka 2. Prekršajnog zakona okrivljeni</w:t>
      </w:r>
      <w:r w:rsidR="00F072F9">
        <w:rPr>
          <w:rFonts w:eastAsia="Times New Roman"/>
          <w:szCs w:val="24"/>
          <w:lang w:eastAsia="hr-HR"/>
        </w:rPr>
        <w:t>c</w:t>
      </w:r>
      <w:r w:rsidR="00200B47">
        <w:rPr>
          <w:rFonts w:eastAsia="Times New Roman"/>
          <w:szCs w:val="24"/>
          <w:lang w:eastAsia="hr-HR"/>
        </w:rPr>
        <w:t>i</w:t>
      </w:r>
      <w:r w:rsidRPr="009A353F">
        <w:rPr>
          <w:rFonts w:eastAsia="Times New Roman"/>
          <w:szCs w:val="24"/>
          <w:lang w:eastAsia="hr-HR"/>
        </w:rPr>
        <w:t xml:space="preserve"> se upozorava</w:t>
      </w:r>
      <w:r w:rsidR="00200B47">
        <w:rPr>
          <w:rFonts w:eastAsia="Times New Roman"/>
          <w:szCs w:val="24"/>
          <w:lang w:eastAsia="hr-HR"/>
        </w:rPr>
        <w:t>ju</w:t>
      </w:r>
      <w:r w:rsidRPr="009A353F">
        <w:rPr>
          <w:rFonts w:eastAsia="Times New Roman"/>
          <w:szCs w:val="24"/>
          <w:lang w:eastAsia="hr-HR"/>
        </w:rPr>
        <w:t xml:space="preserve"> da će se smatrati da je novčana kazna u cjelini uplaćena ako u roku koji je određen ovom odlukom uplat</w:t>
      </w:r>
      <w:r w:rsidR="00200B47">
        <w:rPr>
          <w:rFonts w:eastAsia="Times New Roman"/>
          <w:szCs w:val="24"/>
          <w:lang w:eastAsia="hr-HR"/>
        </w:rPr>
        <w:t>e po</w:t>
      </w:r>
      <w:r w:rsidRPr="009A353F">
        <w:rPr>
          <w:rFonts w:eastAsia="Times New Roman"/>
          <w:szCs w:val="24"/>
          <w:lang w:eastAsia="hr-HR"/>
        </w:rPr>
        <w:t xml:space="preserve"> dvije trećine izrečene novčane </w:t>
      </w:r>
      <w:r w:rsidRPr="002E4FA6">
        <w:rPr>
          <w:rFonts w:eastAsia="Times New Roman"/>
          <w:szCs w:val="24"/>
          <w:lang w:eastAsia="hr-HR"/>
        </w:rPr>
        <w:t xml:space="preserve">kazne, odnosno </w:t>
      </w:r>
      <w:r w:rsidR="00200B47">
        <w:rPr>
          <w:rFonts w:eastAsia="Times New Roman"/>
          <w:szCs w:val="24"/>
          <w:lang w:eastAsia="hr-HR"/>
        </w:rPr>
        <w:t>svaki okrivljenik po 26</w:t>
      </w:r>
      <w:r w:rsidRPr="002E4FA6" w:rsidR="00632EA5">
        <w:rPr>
          <w:rFonts w:eastAsia="Times New Roman"/>
          <w:szCs w:val="24"/>
          <w:lang w:eastAsia="hr-HR"/>
        </w:rPr>
        <w:t>,00 eura (</w:t>
      </w:r>
      <w:r w:rsidR="00200B47">
        <w:rPr>
          <w:rFonts w:eastAsia="Times New Roman"/>
          <w:szCs w:val="24"/>
          <w:lang w:eastAsia="hr-HR"/>
        </w:rPr>
        <w:t>dva</w:t>
      </w:r>
      <w:r w:rsidRPr="002E4FA6" w:rsidR="00632EA5">
        <w:rPr>
          <w:rFonts w:eastAsia="Times New Roman"/>
          <w:szCs w:val="24"/>
          <w:lang w:eastAsia="hr-HR"/>
        </w:rPr>
        <w:t xml:space="preserve">deset </w:t>
      </w:r>
      <w:r w:rsidR="00200B47">
        <w:rPr>
          <w:rFonts w:eastAsia="Times New Roman"/>
          <w:szCs w:val="24"/>
          <w:lang w:eastAsia="hr-HR"/>
        </w:rPr>
        <w:t>šest</w:t>
      </w:r>
      <w:r w:rsidRPr="002E4FA6" w:rsidR="00632EA5">
        <w:rPr>
          <w:rFonts w:eastAsia="Times New Roman"/>
          <w:szCs w:val="24"/>
          <w:lang w:eastAsia="hr-HR"/>
        </w:rPr>
        <w:t xml:space="preserve"> eura</w:t>
      </w:r>
      <w:r w:rsidR="002D4175">
        <w:rPr>
          <w:rFonts w:eastAsia="Times New Roman"/>
          <w:szCs w:val="24"/>
          <w:lang w:eastAsia="hr-HR"/>
        </w:rPr>
        <w:t>)</w:t>
      </w:r>
      <w:r w:rsidR="00632EA5">
        <w:rPr>
          <w:rFonts w:eastAsia="Times New Roman"/>
          <w:szCs w:val="24"/>
          <w:lang w:eastAsia="hr-HR"/>
        </w:rPr>
        <w:t>.</w:t>
      </w:r>
    </w:p>
    <w:p w:rsidRPr="009A353F" w:rsidR="009A353F" w:rsidP="009A353F" w:rsidRDefault="009A353F" w14:paraId="3DECC448" w14:textId="77777777">
      <w:pPr>
        <w:autoSpaceDE w:val="false"/>
        <w:autoSpaceDN w:val="false"/>
        <w:adjustRightInd w:val="false"/>
        <w:spacing w:after="0" w:line="240" w:lineRule="auto"/>
        <w:jc w:val="both"/>
        <w:rPr>
          <w:rFonts w:eastAsia="Times New Roman"/>
          <w:szCs w:val="24"/>
          <w:lang w:eastAsia="hr-HR"/>
        </w:rPr>
      </w:pPr>
    </w:p>
    <w:p w:rsidRPr="009A353F" w:rsidR="009A353F" w:rsidP="009A353F" w:rsidRDefault="009A353F" w14:paraId="3F32D539" w14:textId="0F823568">
      <w:pPr>
        <w:autoSpaceDE w:val="false"/>
        <w:autoSpaceDN w:val="false"/>
        <w:adjustRightInd w:val="false"/>
        <w:spacing w:after="0" w:line="240" w:lineRule="auto"/>
        <w:jc w:val="both"/>
        <w:rPr>
          <w:rFonts w:eastAsia="Times New Roman"/>
          <w:szCs w:val="24"/>
          <w:lang w:eastAsia="hr-HR"/>
        </w:rPr>
      </w:pPr>
      <w:r w:rsidRPr="009A353F">
        <w:rPr>
          <w:rFonts w:eastAsia="Times New Roman"/>
          <w:szCs w:val="24"/>
          <w:lang w:eastAsia="hr-HR"/>
        </w:rPr>
        <w:tab/>
      </w:r>
      <w:r w:rsidR="00623FE6">
        <w:rPr>
          <w:rFonts w:eastAsia="Times New Roman"/>
          <w:szCs w:val="24"/>
          <w:lang w:eastAsia="hr-HR"/>
        </w:rPr>
        <w:t>II.</w:t>
      </w:r>
      <w:r w:rsidR="00623FE6">
        <w:rPr>
          <w:rFonts w:eastAsia="Times New Roman"/>
          <w:szCs w:val="24"/>
          <w:lang w:eastAsia="hr-HR"/>
        </w:rPr>
        <w:tab/>
      </w:r>
      <w:r w:rsidRPr="00C74EC4" w:rsidR="00C74EC4">
        <w:rPr>
          <w:rFonts w:eastAsia="Times New Roman"/>
          <w:szCs w:val="24"/>
          <w:lang w:eastAsia="hr-HR"/>
        </w:rPr>
        <w:t xml:space="preserve">Na temelju članka 139. stavka 3. u vezi s člankom 138. stavka 3. Prekršajnog zakona, </w:t>
      </w:r>
      <w:r w:rsidR="00C74EC4">
        <w:rPr>
          <w:rFonts w:eastAsia="Times New Roman"/>
          <w:szCs w:val="24"/>
          <w:lang w:eastAsia="hr-HR"/>
        </w:rPr>
        <w:t>svaka</w:t>
      </w:r>
      <w:r w:rsidRPr="00C74EC4" w:rsidR="00C74EC4">
        <w:rPr>
          <w:rFonts w:eastAsia="Times New Roman"/>
          <w:szCs w:val="24"/>
          <w:lang w:eastAsia="hr-HR"/>
        </w:rPr>
        <w:t xml:space="preserve"> okrivljena odgovorna osoba </w:t>
      </w:r>
      <w:r w:rsidR="00C74EC4">
        <w:rPr>
          <w:rFonts w:eastAsia="Times New Roman"/>
          <w:szCs w:val="24"/>
          <w:lang w:eastAsia="hr-HR"/>
        </w:rPr>
        <w:t>je</w:t>
      </w:r>
      <w:r w:rsidRPr="00C74EC4" w:rsidR="00C74EC4">
        <w:rPr>
          <w:rFonts w:eastAsia="Times New Roman"/>
          <w:szCs w:val="24"/>
          <w:lang w:eastAsia="hr-HR"/>
        </w:rPr>
        <w:t xml:space="preserve"> dužn</w:t>
      </w:r>
      <w:r w:rsidR="00C74EC4">
        <w:rPr>
          <w:rFonts w:eastAsia="Times New Roman"/>
          <w:szCs w:val="24"/>
          <w:lang w:eastAsia="hr-HR"/>
        </w:rPr>
        <w:t>a</w:t>
      </w:r>
      <w:r w:rsidRPr="00C74EC4" w:rsidR="00C74EC4">
        <w:rPr>
          <w:rFonts w:eastAsia="Times New Roman"/>
          <w:szCs w:val="24"/>
          <w:lang w:eastAsia="hr-HR"/>
        </w:rPr>
        <w:t xml:space="preserve"> nadoknaditi trošak prekršajnog postupka u paušalnom iznosu od 30,00 eura (trideset eura) svaka u roku od 15 (petnaest) dana od pravomoćnosti ove presude</w:t>
      </w:r>
      <w:r w:rsidRPr="009A353F">
        <w:rPr>
          <w:rFonts w:eastAsia="Times New Roman"/>
          <w:szCs w:val="24"/>
          <w:lang w:eastAsia="hr-HR"/>
        </w:rPr>
        <w:t>.</w:t>
      </w:r>
    </w:p>
    <w:p w:rsidR="009A353F" w:rsidP="009A353F" w:rsidRDefault="009A353F" w14:paraId="1C2AC819" w14:textId="77777777">
      <w:pPr>
        <w:autoSpaceDE w:val="false"/>
        <w:autoSpaceDN w:val="false"/>
        <w:adjustRightInd w:val="false"/>
        <w:spacing w:after="0" w:line="240" w:lineRule="auto"/>
        <w:jc w:val="both"/>
        <w:rPr>
          <w:rFonts w:eastAsia="Times New Roman"/>
          <w:szCs w:val="24"/>
          <w:lang w:eastAsia="hr-HR"/>
        </w:rPr>
      </w:pPr>
    </w:p>
    <w:p w:rsidRPr="009A353F" w:rsidR="009A353F" w:rsidP="009A353F" w:rsidRDefault="00623FE6" w14:paraId="304B1923" w14:textId="68EF7FB4">
      <w:pPr>
        <w:autoSpaceDE w:val="false"/>
        <w:autoSpaceDN w:val="false"/>
        <w:adjustRightInd w:val="false"/>
        <w:spacing w:after="0" w:line="240" w:lineRule="auto"/>
        <w:jc w:val="center"/>
        <w:rPr>
          <w:rFonts w:eastAsia="Times New Roman"/>
          <w:szCs w:val="24"/>
          <w:lang w:eastAsia="hr-HR"/>
        </w:rPr>
      </w:pPr>
      <w:r>
        <w:rPr>
          <w:rFonts w:eastAsia="Times New Roman"/>
          <w:szCs w:val="24"/>
          <w:lang w:eastAsia="hr-HR"/>
        </w:rPr>
        <w:t>2</w:t>
      </w:r>
      <w:r w:rsidRPr="009A353F" w:rsidR="009A353F">
        <w:rPr>
          <w:rFonts w:eastAsia="Times New Roman"/>
          <w:szCs w:val="24"/>
          <w:lang w:eastAsia="hr-HR"/>
        </w:rPr>
        <w:t>.</w:t>
      </w:r>
    </w:p>
    <w:p w:rsidRPr="009A353F" w:rsidR="009A353F" w:rsidP="009A353F" w:rsidRDefault="009A353F" w14:paraId="4C101414" w14:textId="77777777">
      <w:pPr>
        <w:autoSpaceDE w:val="false"/>
        <w:autoSpaceDN w:val="false"/>
        <w:adjustRightInd w:val="false"/>
        <w:spacing w:after="0" w:line="240" w:lineRule="auto"/>
        <w:jc w:val="both"/>
        <w:rPr>
          <w:rFonts w:eastAsia="Times New Roman"/>
          <w:szCs w:val="24"/>
          <w:lang w:eastAsia="hr-HR"/>
        </w:rPr>
      </w:pPr>
    </w:p>
    <w:p w:rsidRPr="009A353F" w:rsidR="009A353F" w:rsidP="009A353F" w:rsidRDefault="009A353F" w14:paraId="1FDF1E3B" w14:textId="77777777">
      <w:pPr>
        <w:autoSpaceDE w:val="false"/>
        <w:autoSpaceDN w:val="false"/>
        <w:adjustRightInd w:val="false"/>
        <w:spacing w:after="0" w:line="240" w:lineRule="auto"/>
        <w:jc w:val="both"/>
        <w:rPr>
          <w:rFonts w:eastAsia="Times New Roman"/>
          <w:szCs w:val="24"/>
          <w:lang w:eastAsia="hr-HR"/>
        </w:rPr>
      </w:pPr>
      <w:r w:rsidRPr="009A353F">
        <w:rPr>
          <w:rFonts w:eastAsia="Times New Roman"/>
          <w:szCs w:val="24"/>
          <w:lang w:eastAsia="hr-HR"/>
        </w:rPr>
        <w:tab/>
        <w:t xml:space="preserve">Na temelju članka 155. stavka 1. Prekršajnog zakona </w:t>
      </w:r>
    </w:p>
    <w:p w:rsidRPr="009A353F" w:rsidR="009A353F" w:rsidP="009A353F" w:rsidRDefault="009A353F" w14:paraId="4D97848A" w14:textId="77777777">
      <w:pPr>
        <w:autoSpaceDE w:val="false"/>
        <w:autoSpaceDN w:val="false"/>
        <w:adjustRightInd w:val="false"/>
        <w:spacing w:after="0" w:line="240" w:lineRule="auto"/>
        <w:jc w:val="both"/>
        <w:rPr>
          <w:rFonts w:eastAsia="Times New Roman"/>
          <w:szCs w:val="24"/>
          <w:lang w:eastAsia="hr-HR"/>
        </w:rPr>
      </w:pPr>
    </w:p>
    <w:p w:rsidRPr="009A353F" w:rsidR="009A353F" w:rsidP="009A353F" w:rsidRDefault="009A353F" w14:paraId="48C48A6F" w14:textId="77777777">
      <w:pPr>
        <w:autoSpaceDE w:val="false"/>
        <w:autoSpaceDN w:val="false"/>
        <w:adjustRightInd w:val="false"/>
        <w:spacing w:after="0" w:line="240" w:lineRule="auto"/>
        <w:jc w:val="center"/>
        <w:rPr>
          <w:rFonts w:eastAsia="Times New Roman"/>
          <w:spacing w:val="60"/>
          <w:szCs w:val="24"/>
          <w:lang w:eastAsia="hr-HR"/>
        </w:rPr>
      </w:pPr>
      <w:r w:rsidRPr="009A353F">
        <w:rPr>
          <w:rFonts w:eastAsia="Times New Roman"/>
          <w:spacing w:val="60"/>
          <w:szCs w:val="24"/>
          <w:lang w:eastAsia="hr-HR"/>
        </w:rPr>
        <w:t>riješio je</w:t>
      </w:r>
    </w:p>
    <w:p w:rsidRPr="009A353F" w:rsidR="009A353F" w:rsidP="009A353F" w:rsidRDefault="009A353F" w14:paraId="36FF982B" w14:textId="77777777">
      <w:pPr>
        <w:autoSpaceDE w:val="false"/>
        <w:autoSpaceDN w:val="false"/>
        <w:adjustRightInd w:val="false"/>
        <w:spacing w:after="0" w:line="240" w:lineRule="auto"/>
        <w:jc w:val="both"/>
        <w:rPr>
          <w:rFonts w:eastAsia="Times New Roman"/>
          <w:szCs w:val="24"/>
          <w:lang w:eastAsia="hr-HR"/>
        </w:rPr>
      </w:pPr>
    </w:p>
    <w:p w:rsidRPr="009A353F" w:rsidR="009A353F" w:rsidP="00C74EC4" w:rsidRDefault="009A353F" w14:paraId="067D8D48" w14:textId="0F022E81">
      <w:pPr>
        <w:tabs>
          <w:tab w:val="left" w:pos="1276"/>
        </w:tabs>
        <w:autoSpaceDE w:val="false"/>
        <w:autoSpaceDN w:val="false"/>
        <w:adjustRightInd w:val="false"/>
        <w:spacing w:after="120" w:line="240" w:lineRule="auto"/>
        <w:ind w:firstLine="709"/>
        <w:jc w:val="both"/>
        <w:rPr>
          <w:rFonts w:eastAsia="Times New Roman"/>
          <w:szCs w:val="24"/>
          <w:lang w:eastAsia="hr-HR"/>
        </w:rPr>
      </w:pPr>
      <w:r w:rsidRPr="002E4FA6">
        <w:rPr>
          <w:rFonts w:eastAsia="Times New Roman"/>
          <w:szCs w:val="24"/>
          <w:lang w:eastAsia="hr-HR"/>
        </w:rPr>
        <w:t xml:space="preserve">I. </w:t>
      </w:r>
      <w:r w:rsidRPr="002E4FA6">
        <w:rPr>
          <w:rFonts w:eastAsia="Times New Roman"/>
          <w:szCs w:val="24"/>
          <w:lang w:eastAsia="hr-HR"/>
        </w:rPr>
        <w:tab/>
        <w:t xml:space="preserve">Obustavlja se prekršajni postupak protiv okrivljene pravne osobe </w:t>
      </w:r>
      <w:r w:rsidRPr="00C74EC4" w:rsidR="00C74EC4">
        <w:rPr>
          <w:rFonts w:eastAsia="Times New Roman"/>
          <w:szCs w:val="24"/>
          <w:lang w:eastAsia="hr-HR"/>
        </w:rPr>
        <w:t>Sardinija turizam d.o.o. s posljednjom adresom sjedišta u Rijeci, Ivana Ćikovića Belog 16, OIB: 96395420028, MBS: 040245743</w:t>
      </w:r>
      <w:r w:rsidRPr="002E4FA6">
        <w:rPr>
          <w:rFonts w:eastAsia="Times New Roman"/>
          <w:szCs w:val="24"/>
          <w:lang w:eastAsia="hr-HR"/>
        </w:rPr>
        <w:t>,</w:t>
      </w:r>
      <w:r w:rsidR="00C74EC4">
        <w:rPr>
          <w:rFonts w:eastAsia="Times New Roman"/>
          <w:szCs w:val="24"/>
          <w:lang w:eastAsia="hr-HR"/>
        </w:rPr>
        <w:t xml:space="preserve"> </w:t>
      </w:r>
    </w:p>
    <w:p w:rsidR="002E4FA6" w:rsidP="002E4FA6" w:rsidRDefault="009A353F" w14:paraId="402ADA29" w14:textId="6564F021">
      <w:pPr>
        <w:autoSpaceDE w:val="false"/>
        <w:autoSpaceDN w:val="false"/>
        <w:adjustRightInd w:val="false"/>
        <w:spacing w:after="0" w:line="240" w:lineRule="auto"/>
        <w:jc w:val="both"/>
        <w:rPr>
          <w:rFonts w:eastAsia="Times New Roman"/>
          <w:szCs w:val="24"/>
          <w:lang w:eastAsia="hr-HR"/>
        </w:rPr>
      </w:pPr>
      <w:r w:rsidRPr="009A353F">
        <w:rPr>
          <w:rFonts w:eastAsia="Times New Roman"/>
          <w:szCs w:val="24"/>
          <w:lang w:eastAsia="hr-HR"/>
        </w:rPr>
        <w:tab/>
      </w:r>
      <w:r w:rsidR="002E4FA6">
        <w:rPr>
          <w:rFonts w:eastAsia="Times New Roman"/>
          <w:szCs w:val="24"/>
          <w:lang w:eastAsia="hr-HR"/>
        </w:rPr>
        <w:t xml:space="preserve">da bi kao pravna osoba poduzetnik počinila djelo prekršaja činjenično pobliže opisano pod točkom </w:t>
      </w:r>
      <w:r w:rsidR="009E4EE7">
        <w:rPr>
          <w:rFonts w:eastAsia="Times New Roman"/>
          <w:szCs w:val="24"/>
          <w:lang w:eastAsia="hr-HR"/>
        </w:rPr>
        <w:t>1</w:t>
      </w:r>
      <w:r w:rsidR="002E4FA6">
        <w:rPr>
          <w:rFonts w:eastAsia="Times New Roman"/>
          <w:szCs w:val="24"/>
          <w:lang w:eastAsia="hr-HR"/>
        </w:rPr>
        <w:t>. izreke ove presude, a kažnjivo po članku 42. stavku 1. točki 3</w:t>
      </w:r>
      <w:r w:rsidR="00C74EC4">
        <w:rPr>
          <w:rFonts w:eastAsia="Times New Roman"/>
          <w:szCs w:val="24"/>
          <w:lang w:eastAsia="hr-HR"/>
        </w:rPr>
        <w:t>3</w:t>
      </w:r>
      <w:r w:rsidR="002E4FA6">
        <w:rPr>
          <w:rFonts w:eastAsia="Times New Roman"/>
          <w:szCs w:val="24"/>
          <w:lang w:eastAsia="hr-HR"/>
        </w:rPr>
        <w:t>. Zakona o računovodstvu</w:t>
      </w:r>
      <w:r w:rsidR="00C74EC4">
        <w:rPr>
          <w:rFonts w:eastAsia="Times New Roman"/>
          <w:szCs w:val="24"/>
          <w:lang w:eastAsia="hr-HR"/>
        </w:rPr>
        <w:t xml:space="preserve"> </w:t>
      </w:r>
      <w:r w:rsidRPr="00C74EC4" w:rsidR="00C74EC4">
        <w:rPr>
          <w:rFonts w:eastAsia="Times New Roman"/>
          <w:szCs w:val="24"/>
          <w:lang w:eastAsia="hr-HR"/>
        </w:rPr>
        <w:t>("Narodne novine" 78/15., 134/15., 120/16., 116/18. i 47/20.)</w:t>
      </w:r>
      <w:r w:rsidR="002E4FA6">
        <w:rPr>
          <w:rFonts w:eastAsia="Times New Roman"/>
          <w:szCs w:val="24"/>
          <w:lang w:eastAsia="hr-HR"/>
        </w:rPr>
        <w:t>.</w:t>
      </w:r>
    </w:p>
    <w:p w:rsidR="002E4FA6" w:rsidP="002E4FA6" w:rsidRDefault="002E4FA6" w14:paraId="470034C8" w14:textId="77777777">
      <w:pPr>
        <w:autoSpaceDE w:val="false"/>
        <w:autoSpaceDN w:val="false"/>
        <w:adjustRightInd w:val="false"/>
        <w:spacing w:after="0" w:line="240" w:lineRule="auto"/>
        <w:jc w:val="both"/>
        <w:rPr>
          <w:rFonts w:eastAsia="Times New Roman"/>
          <w:szCs w:val="24"/>
          <w:lang w:eastAsia="hr-HR"/>
        </w:rPr>
      </w:pPr>
    </w:p>
    <w:p w:rsidR="002E4FA6" w:rsidP="002E4FA6" w:rsidRDefault="002E4FA6" w14:paraId="6DF5A6FC" w14:textId="77777777">
      <w:pPr>
        <w:autoSpaceDE w:val="false"/>
        <w:autoSpaceDN w:val="false"/>
        <w:adjustRightInd w:val="false"/>
        <w:spacing w:after="0" w:line="240" w:lineRule="auto"/>
        <w:jc w:val="both"/>
        <w:rPr>
          <w:rFonts w:eastAsia="Times New Roman"/>
          <w:szCs w:val="24"/>
          <w:lang w:eastAsia="hr-HR"/>
        </w:rPr>
      </w:pPr>
      <w:r>
        <w:rPr>
          <w:rFonts w:eastAsia="Times New Roman"/>
          <w:szCs w:val="24"/>
          <w:lang w:eastAsia="hr-HR"/>
        </w:rPr>
        <w:lastRenderedPageBreak/>
        <w:tab/>
        <w:t xml:space="preserve">II. </w:t>
      </w:r>
      <w:r>
        <w:rPr>
          <w:rFonts w:eastAsia="Times New Roman"/>
          <w:szCs w:val="24"/>
          <w:lang w:eastAsia="hr-HR"/>
        </w:rPr>
        <w:tab/>
        <w:t>Na temelju članka 140. stavka 2. Prekršajnog zakona, u odnosu na okrivljenu pravnu osobu troškovi prekršajnog postupka iz članka 138. stavka 2. točke 2. do 5. i točke 7. Prekršajnog zakona, padaju na teret proračunskih sredstava Suda.</w:t>
      </w:r>
    </w:p>
    <w:p w:rsidR="002E4FA6" w:rsidP="009A353F" w:rsidRDefault="002E4FA6" w14:paraId="0413F295" w14:textId="77777777">
      <w:pPr>
        <w:autoSpaceDE w:val="false"/>
        <w:autoSpaceDN w:val="false"/>
        <w:adjustRightInd w:val="false"/>
        <w:spacing w:after="0" w:line="240" w:lineRule="auto"/>
        <w:jc w:val="both"/>
        <w:rPr>
          <w:rFonts w:eastAsia="Times New Roman"/>
          <w:szCs w:val="24"/>
          <w:lang w:eastAsia="hr-HR"/>
        </w:rPr>
      </w:pPr>
    </w:p>
    <w:p w:rsidRPr="00990F94" w:rsidR="00BA405E" w:rsidP="008D4DD1" w:rsidRDefault="00BA405E" w14:paraId="6A42DF15" w14:textId="77777777">
      <w:pPr>
        <w:spacing w:after="0" w:line="240" w:lineRule="auto"/>
        <w:jc w:val="center"/>
        <w:outlineLvl w:val="0"/>
      </w:pPr>
      <w:r w:rsidRPr="00990F94">
        <w:t>Obrazloženje</w:t>
      </w:r>
    </w:p>
    <w:p w:rsidRPr="00990F94" w:rsidR="00BA405E" w:rsidP="008D4DD1" w:rsidRDefault="00BA405E" w14:paraId="22751700" w14:textId="77777777">
      <w:pPr>
        <w:spacing w:after="0" w:line="240" w:lineRule="auto"/>
        <w:jc w:val="both"/>
      </w:pPr>
    </w:p>
    <w:p w:rsidR="00405663" w:rsidP="003B75B3" w:rsidRDefault="00FE2995" w14:paraId="1D94B49D" w14:textId="7BD332B7">
      <w:pPr>
        <w:pStyle w:val="Odlomakpopisa"/>
        <w:numPr>
          <w:ilvl w:val="0"/>
          <w:numId w:val="5"/>
        </w:numPr>
        <w:spacing w:after="120" w:line="240" w:lineRule="auto"/>
        <w:ind w:left="0" w:firstLine="0"/>
        <w:contextualSpacing w:val="false"/>
        <w:jc w:val="both"/>
      </w:pPr>
      <w:r w:rsidRPr="00A87A4C">
        <w:t>P</w:t>
      </w:r>
      <w:r w:rsidRPr="00A87A4C" w:rsidR="00BA405E">
        <w:t xml:space="preserve">rekršajnim nalogom </w:t>
      </w:r>
      <w:r w:rsidRPr="00A87A4C">
        <w:t xml:space="preserve">Financijske agencije, Regionalnog centra Rijeka, </w:t>
      </w:r>
      <w:r w:rsidRPr="00C74EC4" w:rsidR="00C74EC4">
        <w:t>KLASA: 120-02/22-04/29787, URBROJ: 07-03-22-1, 07-03-22-2 i 07-03-22-3 od 4. studenoga 2022</w:t>
      </w:r>
      <w:r w:rsidRPr="00A87A4C" w:rsidR="002D4175">
        <w:t>.</w:t>
      </w:r>
      <w:r w:rsidRPr="00A87A4C" w:rsidR="00BA405E">
        <w:t xml:space="preserve">, </w:t>
      </w:r>
      <w:r w:rsidRPr="00A87A4C" w:rsidR="00A41539">
        <w:t xml:space="preserve">okrivljena pravna osoba </w:t>
      </w:r>
      <w:r w:rsidRPr="00C74EC4" w:rsidR="00C74EC4">
        <w:t xml:space="preserve">Sardinija turizam d.o.o. </w:t>
      </w:r>
      <w:r w:rsidR="00C74EC4">
        <w:t>te</w:t>
      </w:r>
      <w:r w:rsidRPr="00A87A4C" w:rsidR="00A41539">
        <w:t xml:space="preserve"> okrivljen</w:t>
      </w:r>
      <w:r w:rsidR="00C74EC4">
        <w:t>e</w:t>
      </w:r>
      <w:r w:rsidRPr="00A87A4C" w:rsidR="00A41539">
        <w:t xml:space="preserve"> odgovorn</w:t>
      </w:r>
      <w:r w:rsidR="00C74EC4">
        <w:t>e</w:t>
      </w:r>
      <w:r w:rsidRPr="00A87A4C" w:rsidR="00A41539">
        <w:t xml:space="preserve"> osob</w:t>
      </w:r>
      <w:r w:rsidR="00C74EC4">
        <w:t>e</w:t>
      </w:r>
      <w:r w:rsidRPr="00A87A4C" w:rsidR="00A41539">
        <w:t xml:space="preserve"> </w:t>
      </w:r>
      <w:r w:rsidRPr="00C74EC4" w:rsidR="00C74EC4">
        <w:t>Tea Gruban</w:t>
      </w:r>
      <w:r w:rsidR="00C74EC4">
        <w:t xml:space="preserve"> i </w:t>
      </w:r>
      <w:r w:rsidRPr="00C74EC4" w:rsidR="00C74EC4">
        <w:t>Vincenzo Ettore Ignazio Opera</w:t>
      </w:r>
      <w:r w:rsidR="00C74EC4">
        <w:t xml:space="preserve"> </w:t>
      </w:r>
      <w:r w:rsidRPr="00405663" w:rsidR="00405663">
        <w:rPr>
          <w:bCs/>
        </w:rPr>
        <w:t>pr</w:t>
      </w:r>
      <w:r w:rsidRPr="00405663" w:rsidR="00405663">
        <w:t>oglašeni su krivima zbog djela prekršaja činjenično opisanog u izreci, a pravno označenog kao prekršaj iz članka 42. stavka 1. točke 33. i stavka 2. Zakona o računovodstvu ("Narodne novine" 78/15., 134/15., 120/16., 116/18. i 47/20.) te im je izrečena novčana kazna, i to okrivljenoj pravnoj osobi u iznosu od 2.100,00 kuna / 278,72 eura</w:t>
      </w:r>
      <w:r w:rsidRPr="00405663" w:rsidR="00405663">
        <w:rPr>
          <w:vertAlign w:val="superscript"/>
        </w:rPr>
        <w:t>1</w:t>
      </w:r>
      <w:r w:rsidRPr="00405663" w:rsidR="00405663">
        <w:t>, a</w:t>
      </w:r>
      <w:r w:rsidR="00405663">
        <w:t xml:space="preserve"> svakoj</w:t>
      </w:r>
      <w:r w:rsidRPr="00405663" w:rsidR="00405663">
        <w:t xml:space="preserve"> okrivljenoj odgovornoj osobi u iznosu od 300,00 kuna / 39,82 eura </w:t>
      </w:r>
      <w:r w:rsidRPr="00405663" w:rsidR="00405663">
        <w:rPr>
          <w:vertAlign w:val="superscript"/>
        </w:rPr>
        <w:t>1</w:t>
      </w:r>
      <w:r w:rsidRPr="00405663" w:rsidR="00405663">
        <w:t>.</w:t>
      </w:r>
    </w:p>
    <w:p w:rsidR="00405663" w:rsidP="00405663" w:rsidRDefault="00405663" w14:paraId="514F4BEC" w14:textId="77777777">
      <w:pPr>
        <w:pStyle w:val="Odlomakpopisa"/>
        <w:numPr>
          <w:ilvl w:val="1"/>
          <w:numId w:val="5"/>
        </w:numPr>
        <w:spacing w:after="120" w:line="240" w:lineRule="auto"/>
        <w:ind w:left="0" w:firstLine="0"/>
        <w:contextualSpacing w:val="false"/>
        <w:jc w:val="both"/>
      </w:pPr>
      <w:r>
        <w:t>Nakon počinjenja prekršaja stupio je na snagu Zakon o računovodstvu ("Narodne novine" broj 85/24</w:t>
      </w:r>
      <w:r>
        <w:rPr>
          <w:szCs w:val="24"/>
        </w:rPr>
        <w:t>. i 145/24.)</w:t>
      </w:r>
      <w:r>
        <w:t xml:space="preserve">. Sud smatra da optuženi prekršaj, u smislu članka 3. stavka 3. Prekršajnog zakona, ima pravni kontinuitet u članku 60. stavku 1. točki 38. </w:t>
      </w:r>
      <w:r>
        <w:rPr>
          <w:rFonts w:eastAsia="Times New Roman"/>
          <w:szCs w:val="24"/>
          <w:lang w:eastAsia="hr-HR"/>
        </w:rPr>
        <w:t>Zakona o računovodstvu</w:t>
      </w:r>
      <w:r>
        <w:t xml:space="preserve"> odnosno članku 60. stavku 2. </w:t>
      </w:r>
      <w:r>
        <w:rPr>
          <w:rFonts w:eastAsia="Times New Roman"/>
          <w:szCs w:val="24"/>
          <w:lang w:eastAsia="hr-HR"/>
        </w:rPr>
        <w:t>Zakona o računovodstvu,</w:t>
      </w:r>
      <w:r>
        <w:t xml:space="preserve"> koji za predmetne prekršaje propisuje novčane kazne od 1.320,00 eura do 13.270,00 eura za poduzetnika i od 660,00 eura do 2.650,00 eura za odgovornu osobu poduzetnika, što je niže od ranije propisanih kazni preračunato u kune pa je primjenom članka 3. stavka 2. Prekršajnog zakona sud u ovom postupku primijenio taj zakon kao blaži za počinitelje. </w:t>
      </w:r>
    </w:p>
    <w:p w:rsidR="00405663" w:rsidP="00405663" w:rsidRDefault="00405663" w14:paraId="6A208495" w14:textId="77777777">
      <w:pPr>
        <w:pStyle w:val="Odlomakpopisa"/>
        <w:numPr>
          <w:ilvl w:val="1"/>
          <w:numId w:val="5"/>
        </w:numPr>
        <w:spacing w:after="120" w:line="240" w:lineRule="auto"/>
        <w:ind w:left="0" w:firstLine="0"/>
        <w:contextualSpacing w:val="false"/>
        <w:jc w:val="both"/>
      </w:pPr>
      <w:r>
        <w:t>Okrivljenici su protiv prekršajnog naloga pravodobno podnijeli dopušteni prigovor radi poricanja prekršaja pa je Sud, na temelju članka 238. stavka 9. Prekršajnog zakona, prekršajni nalog stavio izvan snage te je proveo glavnu raspravu.</w:t>
      </w:r>
    </w:p>
    <w:p w:rsidR="000877C6" w:rsidP="00D32B8F" w:rsidRDefault="00405663" w14:paraId="5EC5D0EF" w14:textId="756572C3">
      <w:pPr>
        <w:pStyle w:val="Odlomakpopisa"/>
        <w:numPr>
          <w:ilvl w:val="0"/>
          <w:numId w:val="5"/>
        </w:numPr>
        <w:spacing w:after="120" w:line="240" w:lineRule="auto"/>
        <w:ind w:left="0" w:firstLine="0"/>
        <w:contextualSpacing w:val="false"/>
        <w:jc w:val="both"/>
      </w:pPr>
      <w:r>
        <w:t>N</w:t>
      </w:r>
      <w:r w:rsidR="000877C6">
        <w:t>a</w:t>
      </w:r>
      <w:r>
        <w:t xml:space="preserve"> glavnu raspravu je pristupila </w:t>
      </w:r>
      <w:r w:rsidRPr="00405663">
        <w:t>okrivljena odgovorna osoba Tea Gruban</w:t>
      </w:r>
      <w:r>
        <w:t>, a</w:t>
      </w:r>
      <w:r w:rsidR="000877C6">
        <w:t xml:space="preserve"> </w:t>
      </w:r>
      <w:r w:rsidR="00A87A4C">
        <w:t xml:space="preserve">nisu </w:t>
      </w:r>
      <w:r w:rsidR="000877C6">
        <w:t>pristupil</w:t>
      </w:r>
      <w:r w:rsidR="00A87A4C">
        <w:t xml:space="preserve">i </w:t>
      </w:r>
      <w:r w:rsidR="000877C6">
        <w:t>okrivljena odgovorna osoba</w:t>
      </w:r>
      <w:r>
        <w:t xml:space="preserve"> </w:t>
      </w:r>
      <w:r w:rsidRPr="00405663">
        <w:t>Vincenzo Ettore Ignazio Opera</w:t>
      </w:r>
      <w:r w:rsidR="000877C6">
        <w:t xml:space="preserve">, </w:t>
      </w:r>
      <w:r w:rsidR="00A87A4C">
        <w:t xml:space="preserve">niti predstavnik tužitelja, koji su bili </w:t>
      </w:r>
      <w:r w:rsidR="000877C6">
        <w:t>uredno pozvani</w:t>
      </w:r>
      <w:r w:rsidRPr="00990F94" w:rsidR="000877C6">
        <w:t>.</w:t>
      </w:r>
      <w:r w:rsidR="000877C6">
        <w:t xml:space="preserve"> Za okrivljenu pravnu osobu poziv na glavnu raspravu nije niti dostavljen jer je ista brisana iz sudskog registra </w:t>
      </w:r>
      <w:r w:rsidR="00A87A4C">
        <w:t>1</w:t>
      </w:r>
      <w:r>
        <w:t>3</w:t>
      </w:r>
      <w:r w:rsidR="000877C6">
        <w:t xml:space="preserve">. </w:t>
      </w:r>
      <w:r>
        <w:t>lipnja</w:t>
      </w:r>
      <w:r w:rsidR="000877C6">
        <w:t xml:space="preserve"> 202</w:t>
      </w:r>
      <w:r>
        <w:t>3</w:t>
      </w:r>
      <w:r w:rsidR="000877C6">
        <w:t>.</w:t>
      </w:r>
    </w:p>
    <w:p w:rsidR="00A87A4C" w:rsidP="00D32B8F" w:rsidRDefault="00A87A4C" w14:paraId="745F7168" w14:textId="163D2318">
      <w:pPr>
        <w:pStyle w:val="Odlomakpopisa"/>
        <w:numPr>
          <w:ilvl w:val="1"/>
          <w:numId w:val="5"/>
        </w:numPr>
        <w:spacing w:after="120" w:line="240" w:lineRule="auto"/>
        <w:ind w:left="0" w:firstLine="0"/>
        <w:contextualSpacing w:val="false"/>
        <w:jc w:val="both"/>
      </w:pPr>
      <w:r>
        <w:t xml:space="preserve">Okrivljenici su izdanim prekršajnim nalogom upozoreni u smislu članka 109.a stavka 1. točaka 2. do 8. Prekršajnog zakona, između ostalog, da će se, ukoliko se pozivu </w:t>
      </w:r>
      <w:r w:rsidRPr="00F20EA5">
        <w:t>ne odazov</w:t>
      </w:r>
      <w:r w:rsidR="00405663">
        <w:t>u</w:t>
      </w:r>
      <w:r w:rsidRPr="00F20EA5">
        <w:t>, a nj</w:t>
      </w:r>
      <w:r w:rsidR="00405663">
        <w:t>ihova</w:t>
      </w:r>
      <w:r w:rsidRPr="00F20EA5">
        <w:t xml:space="preserve"> nazočnost i ispitivanje nisu potrebni i ne utječu na zakonito i</w:t>
      </w:r>
      <w:r>
        <w:t xml:space="preserve"> pravilno donošenje presude, postupak provesti i donijeti presuda bez nj</w:t>
      </w:r>
      <w:r w:rsidR="00405663">
        <w:t>ihove</w:t>
      </w:r>
      <w:r>
        <w:t xml:space="preserve"> nazočnosti, sve sukladno članku 128. stavku 2. točki 7. i članku 167. stavku 3. Prekršajnog zakona.</w:t>
      </w:r>
    </w:p>
    <w:p w:rsidR="00A87A4C" w:rsidP="00714FF1" w:rsidRDefault="00A87A4C" w14:paraId="0C8EA349" w14:textId="394B9669">
      <w:pPr>
        <w:pStyle w:val="Odlomakpopisa"/>
        <w:numPr>
          <w:ilvl w:val="1"/>
          <w:numId w:val="5"/>
        </w:numPr>
        <w:spacing w:after="120" w:line="240" w:lineRule="auto"/>
        <w:ind w:left="0" w:firstLine="0"/>
        <w:contextualSpacing w:val="false"/>
        <w:jc w:val="both"/>
      </w:pPr>
      <w:r>
        <w:t>Imajući u vidu navedeno, a utvrdivši da su dokazi iz spisa predmeta dostatni za donošenje pravilne i zakonite odluke o prekršaju i bez ispitivanja okrivljene odgovorne osobe</w:t>
      </w:r>
      <w:r w:rsidR="00405663">
        <w:t xml:space="preserve"> </w:t>
      </w:r>
      <w:r w:rsidRPr="00405663" w:rsidR="00405663">
        <w:t>Vincenza Ettorea Ignazia Opere</w:t>
      </w:r>
      <w:r>
        <w:t xml:space="preserve">, Sud je ocijenio da su se stekli uvjeti za provođenje glavne rasprave bez nazočnosti uredno pozvane okrivljene odgovorne osobe i predstavnika tužitelja. </w:t>
      </w:r>
    </w:p>
    <w:p w:rsidR="00A87A4C" w:rsidP="00714FF1" w:rsidRDefault="00A87A4C" w14:paraId="571AEEC6" w14:textId="1AA81263">
      <w:pPr>
        <w:pStyle w:val="Odlomakpopisa"/>
        <w:numPr>
          <w:ilvl w:val="0"/>
          <w:numId w:val="5"/>
        </w:numPr>
        <w:spacing w:after="120" w:line="240" w:lineRule="auto"/>
        <w:ind w:left="0" w:firstLine="0"/>
        <w:contextualSpacing w:val="false"/>
        <w:jc w:val="both"/>
      </w:pPr>
      <w:r>
        <w:t>Na glavnoj raspravi je pročitan optužni prijedlog</w:t>
      </w:r>
      <w:r w:rsidR="00363CF5">
        <w:t xml:space="preserve">, ispitana je </w:t>
      </w:r>
      <w:r w:rsidRPr="00363CF5" w:rsidR="00363CF5">
        <w:t xml:space="preserve">okrivljena odgovorna osoba </w:t>
      </w:r>
      <w:r w:rsidR="00363CF5">
        <w:t xml:space="preserve">Tea Gruban </w:t>
      </w:r>
      <w:r>
        <w:t xml:space="preserve">te je proveden dokazni postupak. </w:t>
      </w:r>
    </w:p>
    <w:p w:rsidR="00363CF5" w:rsidP="00363CF5" w:rsidRDefault="00363CF5" w14:paraId="3029BC2C" w14:textId="072655BD">
      <w:pPr>
        <w:pStyle w:val="Odlomakpopisa"/>
        <w:numPr>
          <w:ilvl w:val="0"/>
          <w:numId w:val="5"/>
        </w:numPr>
        <w:spacing w:after="120" w:line="240" w:lineRule="auto"/>
        <w:ind w:left="0" w:firstLine="0"/>
        <w:contextualSpacing w:val="false"/>
        <w:jc w:val="both"/>
        <w:rPr>
          <w:bCs/>
        </w:rPr>
      </w:pPr>
      <w:r>
        <w:lastRenderedPageBreak/>
        <w:t>O</w:t>
      </w:r>
      <w:r w:rsidRPr="00363CF5">
        <w:t>krivljena odgovorna osoba Tea Gruban</w:t>
      </w:r>
      <w:r>
        <w:t xml:space="preserve"> je </w:t>
      </w:r>
      <w:r>
        <w:rPr>
          <w:bCs/>
        </w:rPr>
        <w:t xml:space="preserve">u odnosu na navode optužbe iskazala da je bila odgovorna osoba u trgovačkom društvu </w:t>
      </w:r>
      <w:r>
        <w:t>Sardinija turizam d.o.o., koje je sada brisano iz sudskog registra, da je to trgovačko društvo poslovalo samo oko dvije godine, a nakon toga je niz godina bilo u mirovanju, imali su knjigovotkinju koja je redovito obavljala sve potrebne računovodstvene poslove, međutim ona je umrla te je njezina kćer okrivljenici predala dokumentaciju firme, a ona nije znala da ima obvezu, iako firma ne posluje, redovito Financijskoj agenciji dostavljati potrebne godišnje financijske izvještaje ili izjavu o neaktivnosti. Tek kada je dobila prvi prekršajni nalog saznala je da je zbog neznanja propustila izvršiti te obveze, nakon toga je angažirala drugog knjigovođu koji je proveo brisanje trgovačkog društva iz sudskog registra, a po saznanju o počinjenom prekršaju izvršila je obvezu dostavljanja izjave o neaktivnosti Financijskoj agenciji, tako da je istu za 2021. predala 5. prosinca 2022.</w:t>
      </w:r>
    </w:p>
    <w:p w:rsidR="00363CF5" w:rsidP="00363CF5" w:rsidRDefault="00363CF5" w14:paraId="4C24B236" w14:textId="36C802CB">
      <w:pPr>
        <w:pStyle w:val="Odlomakpopisa"/>
        <w:numPr>
          <w:ilvl w:val="1"/>
          <w:numId w:val="5"/>
        </w:numPr>
        <w:spacing w:after="120" w:line="240" w:lineRule="auto"/>
        <w:ind w:left="0" w:firstLine="0"/>
        <w:contextualSpacing w:val="false"/>
        <w:jc w:val="both"/>
        <w:rPr>
          <w:bCs/>
        </w:rPr>
      </w:pPr>
      <w:r>
        <w:rPr>
          <w:bCs/>
        </w:rPr>
        <w:t xml:space="preserve">Napominje da s okrivljenom odgovornom osobom </w:t>
      </w:r>
      <w:r>
        <w:t>Vincenzom Ettoreom Ignaziom Operom nije u kontaktu, ali će platiti i njegovu kaznu za predmetni prekršaj. Naime, iako se ne osjeća krivom za prekršaj, jer nije znala za spomenute obveze, sada je svjesna da je prekršaj počinjen te prihvaća odgovornost i platit će izrečenu novčanu kaznu, a moli sud da istu izrekne u što nižem iznosu, da uvaži sve iznesene okolnosti, kao i činjenicu da ima niska primanja od kojih otplaćuje kredit u iznosu od 80,00 eura mjesečno.</w:t>
      </w:r>
    </w:p>
    <w:p w:rsidRPr="00D44290" w:rsidR="003934CA" w:rsidP="00363CF5" w:rsidRDefault="00363CF5" w14:paraId="510AA2D4" w14:textId="7164C1B6">
      <w:pPr>
        <w:pStyle w:val="Odlomakpopisa"/>
        <w:numPr>
          <w:ilvl w:val="1"/>
          <w:numId w:val="5"/>
        </w:numPr>
        <w:spacing w:after="120" w:line="240" w:lineRule="auto"/>
        <w:ind w:left="0" w:firstLine="0"/>
        <w:contextualSpacing w:val="false"/>
        <w:jc w:val="both"/>
      </w:pPr>
      <w:r>
        <w:t>Na upit o njezinim osobnim prilikama i imovinskom stanju, okrivljenica odgovara da stanuje u vlastitom stanu u obiteljskoj kući koji je naslijedila od majke, suvlasnica je naslijeđenog terena na Rujevici koji nije u njihovom posjedu jer tamo žive Romi te nemaju mogućnost koristiti tu imovinu, vlasnica je automobila marke Citroen starog oko 8 godina, drugih vrijednih pokretnina nema</w:t>
      </w:r>
      <w:r w:rsidRPr="00D44290" w:rsidR="003934CA">
        <w:t>.</w:t>
      </w:r>
    </w:p>
    <w:p w:rsidR="00363CF5" w:rsidP="00363CF5" w:rsidRDefault="00D44290" w14:paraId="1F495830" w14:textId="77777777">
      <w:pPr>
        <w:pStyle w:val="Odlomakpopisa"/>
        <w:numPr>
          <w:ilvl w:val="0"/>
          <w:numId w:val="5"/>
        </w:numPr>
        <w:spacing w:after="120" w:line="240" w:lineRule="auto"/>
        <w:ind w:left="0" w:firstLine="0"/>
        <w:contextualSpacing w:val="false"/>
        <w:jc w:val="both"/>
      </w:pPr>
      <w:r w:rsidRPr="00D44290">
        <w:t xml:space="preserve">U dokaznom postupku je Sud pročitao aktualne podatke </w:t>
      </w:r>
      <w:r w:rsidRPr="00D44290" w:rsidR="003934CA">
        <w:t xml:space="preserve">o poslovnom subjektu </w:t>
      </w:r>
      <w:r w:rsidRPr="00363CF5" w:rsidR="00363CF5">
        <w:t>Sardinija turizam d.o.o</w:t>
      </w:r>
      <w:r w:rsidRPr="00D44290" w:rsidR="003934CA">
        <w:t xml:space="preserve">. i povijesni izvadak iz sudskog registra za tu pravnu osobu od </w:t>
      </w:r>
      <w:r w:rsidRPr="00363CF5" w:rsidR="00363CF5">
        <w:t xml:space="preserve">19. ožujka 2025. te </w:t>
      </w:r>
      <w:r w:rsidRPr="00D44290" w:rsidR="00363CF5">
        <w:t xml:space="preserve">je utvrđeno </w:t>
      </w:r>
      <w:r w:rsidRPr="00363CF5" w:rsidR="00363CF5">
        <w:t>da je isto brisano iz sudskog registra 13. lipnja 2023. rješenjem Trgovačkog suda u Rijeci broj Tt-23/3710-2, da su kao članovi društva i kao članovi uprave bili upisani Tea Gruban i Vincenzo Ettore Ignazio Opera i to od osnivanja društva do njegovog brisanja iz sudskog registra</w:t>
      </w:r>
      <w:r w:rsidRPr="00D44290" w:rsidR="003934CA">
        <w:t xml:space="preserve"> te da je </w:t>
      </w:r>
      <w:r w:rsidR="00363CF5">
        <w:t xml:space="preserve">za 2021. poslovnu godinu </w:t>
      </w:r>
      <w:r w:rsidRPr="00D44290" w:rsidR="003934CA">
        <w:t xml:space="preserve">evidentirana predaja </w:t>
      </w:r>
      <w:r w:rsidR="00363CF5">
        <w:t>Izjave o neaktivnosti, ali tek 5. prosinca 2022.</w:t>
      </w:r>
    </w:p>
    <w:p w:rsidR="000C5EE7" w:rsidP="00D44290" w:rsidRDefault="00D44290" w14:paraId="29A16336" w14:textId="3FE66EF1">
      <w:pPr>
        <w:pStyle w:val="Odlomakpopisa"/>
        <w:numPr>
          <w:ilvl w:val="1"/>
          <w:numId w:val="5"/>
        </w:numPr>
        <w:spacing w:after="120" w:line="240" w:lineRule="auto"/>
        <w:ind w:left="0" w:firstLine="0"/>
        <w:contextualSpacing w:val="false"/>
        <w:jc w:val="both"/>
      </w:pPr>
      <w:r w:rsidRPr="001B6697">
        <w:t xml:space="preserve">Pročitan je izvadak </w:t>
      </w:r>
      <w:r w:rsidRPr="001B6697" w:rsidR="003934CA">
        <w:t xml:space="preserve">Financijske agencije iz registra godišnjih financijskih izvještaja za </w:t>
      </w:r>
      <w:r w:rsidRPr="000C5EE7" w:rsidR="000C5EE7">
        <w:t>2021. godinu od 11. siječnja 2023. za obveznika Sardinija turizam d.o.o.</w:t>
      </w:r>
      <w:r w:rsidR="000C5EE7">
        <w:t xml:space="preserve"> </w:t>
      </w:r>
      <w:r w:rsidRPr="001B6697" w:rsidR="003934CA">
        <w:t xml:space="preserve">iz kojeg proizlazi </w:t>
      </w:r>
      <w:r w:rsidRPr="000C5EE7" w:rsidR="000C5EE7">
        <w:t xml:space="preserve">da je obveznik predao izjavu o neaktivnosti obveznika podnošenja dokumentacije za potrebe javne objave za 2021. </w:t>
      </w:r>
      <w:r w:rsidR="000C5EE7">
        <w:t>dana</w:t>
      </w:r>
      <w:r w:rsidRPr="000C5EE7" w:rsidR="000C5EE7">
        <w:t xml:space="preserve"> 5. prosinca 2022</w:t>
      </w:r>
      <w:r w:rsidR="000C5EE7">
        <w:t>.</w:t>
      </w:r>
    </w:p>
    <w:p w:rsidR="000C5EE7" w:rsidP="000C5EE7" w:rsidRDefault="00D44290" w14:paraId="4D386386" w14:textId="112AB5A4">
      <w:pPr>
        <w:pStyle w:val="Odlomakpopisa"/>
        <w:numPr>
          <w:ilvl w:val="1"/>
          <w:numId w:val="5"/>
        </w:numPr>
        <w:spacing w:after="120" w:line="240" w:lineRule="auto"/>
        <w:ind w:left="0" w:firstLine="0"/>
        <w:contextualSpacing w:val="false"/>
        <w:jc w:val="both"/>
      </w:pPr>
      <w:r w:rsidRPr="001B6697">
        <w:t>Pročitan</w:t>
      </w:r>
      <w:r w:rsidR="000C5EE7">
        <w:t>a</w:t>
      </w:r>
      <w:r w:rsidRPr="001B6697">
        <w:t xml:space="preserve"> je i </w:t>
      </w:r>
      <w:r w:rsidR="000C5EE7">
        <w:t xml:space="preserve">izjava o neaktivnosti za trgovačko društvo Sardinija turizam d.o.o. od 5. prosinca 2022. </w:t>
      </w:r>
    </w:p>
    <w:p w:rsidR="000C5EE7" w:rsidP="001B6697" w:rsidRDefault="003934CA" w14:paraId="1C1250EE" w14:textId="722AA05C">
      <w:pPr>
        <w:pStyle w:val="Odlomakpopisa"/>
        <w:numPr>
          <w:ilvl w:val="1"/>
          <w:numId w:val="5"/>
        </w:numPr>
        <w:spacing w:after="120" w:line="240" w:lineRule="auto"/>
        <w:ind w:left="0" w:firstLine="0"/>
        <w:contextualSpacing w:val="false"/>
        <w:jc w:val="both"/>
      </w:pPr>
      <w:r w:rsidRPr="001B6697">
        <w:t>Pregledom podat</w:t>
      </w:r>
      <w:r w:rsidR="00D32B8F">
        <w:t>a</w:t>
      </w:r>
      <w:r w:rsidRPr="001B6697">
        <w:t>ka iz prekršajne evidencije Ministarstva pravosuđa, uprave i digitalne transformacije, Odjela za prekršajne evidencije za okrivljen</w:t>
      </w:r>
      <w:r w:rsidR="000C5EE7">
        <w:t>e</w:t>
      </w:r>
      <w:r w:rsidRPr="001B6697">
        <w:t xml:space="preserve"> odgovorn</w:t>
      </w:r>
      <w:r w:rsidR="000C5EE7">
        <w:t>e</w:t>
      </w:r>
      <w:r w:rsidRPr="001B6697">
        <w:t xml:space="preserve"> osob</w:t>
      </w:r>
      <w:r w:rsidR="000C5EE7">
        <w:t xml:space="preserve">e Teu Gruban i </w:t>
      </w:r>
      <w:r w:rsidRPr="000C5EE7" w:rsidR="000C5EE7">
        <w:t>Vincenza Ettorea Ignazia Oper</w:t>
      </w:r>
      <w:r w:rsidR="000C5EE7">
        <w:t>u</w:t>
      </w:r>
      <w:r w:rsidRPr="001B6697">
        <w:t>, utvrđe</w:t>
      </w:r>
      <w:r w:rsidRPr="001B6697" w:rsidR="001B6697">
        <w:t>no je</w:t>
      </w:r>
      <w:r w:rsidRPr="001B6697">
        <w:t xml:space="preserve"> da </w:t>
      </w:r>
      <w:r w:rsidR="000C5EE7">
        <w:t>su</w:t>
      </w:r>
      <w:r w:rsidRPr="001B6697">
        <w:t xml:space="preserve"> </w:t>
      </w:r>
      <w:r w:rsidR="000C5EE7">
        <w:t>odlukom Općinskog suda u Rijeci, poslovni broj Pp-2903/2023, pravomoćnom 26. srpnja 2024.</w:t>
      </w:r>
      <w:r w:rsidR="00D32B8F">
        <w:t>,</w:t>
      </w:r>
      <w:r w:rsidR="000C5EE7">
        <w:t xml:space="preserve"> osuđeni za prekršaj iz članka 42. stavka. 2. točke 35. Zakona o računovodstvu za koji im je svakom izrečena novčana kazna u iznosu od 39,00 eura te su odlukom Financijske agencije, pravomoćnom 21. listopada 2022., kažnjeni za prekršaj iz članka 42. stavka 1. i stavka 2. točke 35. za koji im je svakom izrečena novčana kazna u iznosu od 39,82 eura.</w:t>
      </w:r>
    </w:p>
    <w:p w:rsidR="000C5EE7" w:rsidP="000C5EE7" w:rsidRDefault="000C5EE7" w14:paraId="4B8D0D03" w14:textId="77777777">
      <w:pPr>
        <w:pStyle w:val="Odlomakpopisa"/>
        <w:numPr>
          <w:ilvl w:val="0"/>
          <w:numId w:val="5"/>
        </w:numPr>
        <w:spacing w:after="120" w:line="240" w:lineRule="auto"/>
        <w:ind w:left="0" w:firstLine="0"/>
        <w:contextualSpacing w:val="false"/>
        <w:jc w:val="both"/>
      </w:pPr>
      <w:r>
        <w:lastRenderedPageBreak/>
        <w:t xml:space="preserve">Iz članka 47. stavaka 3., 4. i 5. i članka 4. stavka 2. Zakona o računovodstvu (članak 30. stavci 3., 4. i 5. starog </w:t>
      </w:r>
      <w:r>
        <w:rPr>
          <w:rFonts w:eastAsia="Times New Roman"/>
          <w:szCs w:val="24"/>
          <w:lang w:eastAsia="hr-HR"/>
        </w:rPr>
        <w:t>Zakona o računovodstvu)</w:t>
      </w:r>
      <w:r>
        <w:t xml:space="preserve"> proizlazi da su trgovačka društva kao poduzetnici, ako nisu obveznici sastavljanja godišnjeg izvješća sukladno članku 21. Zakona o računovodstvu, dužni u roku od šest mjeseci od zadnjeg dana poslovne godine Financijskoj agenciji dostaviti radi javne objave potpune i točne godišnje financijske izvještaje i drugu tim odredbama propisanu dokumentaciju.</w:t>
      </w:r>
    </w:p>
    <w:p w:rsidR="000C5EE7" w:rsidP="000C5EE7" w:rsidRDefault="000C5EE7" w14:paraId="7D390254" w14:textId="77777777">
      <w:pPr>
        <w:pStyle w:val="Odlomakpopisa"/>
        <w:numPr>
          <w:ilvl w:val="1"/>
          <w:numId w:val="5"/>
        </w:numPr>
        <w:spacing w:after="120" w:line="240" w:lineRule="auto"/>
        <w:ind w:left="0" w:firstLine="0"/>
        <w:contextualSpacing w:val="false"/>
        <w:jc w:val="both"/>
      </w:pPr>
      <w:r>
        <w:t>Prema članku 47. stavku 9. Zakona o računovodstvu, poduzetnik koji tijekom poslovne godine nije imao poslovnih događaja, niti u poslovnim knjigama ima podatke o imovini i obvezama, dužan je do 30. travnja tekuće godine Financijskoj agenciji dostaviti Izjavu o neaktivnosti za prethodnu poslovnu godinu.</w:t>
      </w:r>
    </w:p>
    <w:p w:rsidR="000C5EE7" w:rsidP="000C5EE7" w:rsidRDefault="000C5EE7" w14:paraId="0F1B5358" w14:textId="77777777">
      <w:pPr>
        <w:pStyle w:val="Odlomakpopisa"/>
        <w:numPr>
          <w:ilvl w:val="1"/>
          <w:numId w:val="5"/>
        </w:numPr>
        <w:spacing w:after="120" w:line="240" w:lineRule="auto"/>
        <w:ind w:left="0" w:firstLine="0"/>
        <w:contextualSpacing w:val="false"/>
        <w:jc w:val="both"/>
      </w:pPr>
      <w:r>
        <w:t>Prema članku 60. stavku 1. točki 38. Zakona o računovodstvu, novčanom kaznom u iznosu od 1320,00 eura do 13.270,00 eura kaznit će se za prekršaj poduzetnik, odnosno pravna i fizička osoba iz članka 4. stavka 3. ovoga Zakona ako</w:t>
      </w:r>
      <w:r>
        <w:rPr>
          <w:rFonts w:ascii="Open Sans" w:hAnsi="Open Sans" w:cs="Open Sans"/>
          <w:color w:val="484848"/>
          <w:sz w:val="21"/>
          <w:szCs w:val="21"/>
          <w:shd w:val="clear" w:color="auto" w:fill="FFFFFF"/>
        </w:rPr>
        <w:t xml:space="preserve"> </w:t>
      </w:r>
      <w:r>
        <w:t xml:space="preserve">ne dostavi dokumentaciju iz članka 47. stavaka 2., 3. i 4. ovoga Zakona Financijskoj agenciji radi javne objave u skladu s rokovima iz članka 47. stavaka 5., 6. i 7. ovoga Zakona. A prema članku 60. stavku 2. istoga Zakona, novčanom kaznom u iznosu od </w:t>
      </w:r>
      <w:r>
        <w:rPr>
          <w:bCs/>
        </w:rPr>
        <w:t>660</w:t>
      </w:r>
      <w:r>
        <w:t xml:space="preserve">,00 </w:t>
      </w:r>
      <w:r>
        <w:rPr>
          <w:bCs/>
        </w:rPr>
        <w:t>eura</w:t>
      </w:r>
      <w:r>
        <w:t xml:space="preserve"> do </w:t>
      </w:r>
      <w:r>
        <w:rPr>
          <w:bCs/>
        </w:rPr>
        <w:t>2650</w:t>
      </w:r>
      <w:r>
        <w:t xml:space="preserve">,00 </w:t>
      </w:r>
      <w:r>
        <w:rPr>
          <w:bCs/>
        </w:rPr>
        <w:t>eura</w:t>
      </w:r>
      <w:r>
        <w:t xml:space="preserve"> kaznit će se za prekršaj iz stavka 1. ovoga članka i odgovorna osoba poduzetnika.</w:t>
      </w:r>
    </w:p>
    <w:p w:rsidR="000C5EE7" w:rsidP="000C5EE7" w:rsidRDefault="000C5EE7" w14:paraId="6B0C0101" w14:textId="37BBD841">
      <w:pPr>
        <w:pStyle w:val="Odlomakpopisa"/>
        <w:numPr>
          <w:ilvl w:val="1"/>
          <w:numId w:val="5"/>
        </w:numPr>
        <w:spacing w:after="120" w:line="240" w:lineRule="auto"/>
        <w:ind w:left="0" w:firstLine="0"/>
        <w:contextualSpacing w:val="false"/>
        <w:jc w:val="both"/>
      </w:pPr>
      <w:r>
        <w:t>Na temelju ovako provedenog postupka, razmotrivši obranu okrivljen</w:t>
      </w:r>
      <w:r w:rsidR="00EB40D3">
        <w:t>e odgovorne osobe Tee Gruban</w:t>
      </w:r>
      <w:r>
        <w:t xml:space="preserve"> i provedene dokaze u vidu spisu priležećih isprava u čiji sadržaj sud nema razloga posumnjati, Sud nalazi nedvojbeno utvrđenim da su se u ponašanju okrivljenika ostvarila sva bitna obilježja djela prekršaja iz članka 60. </w:t>
      </w:r>
      <w:r w:rsidR="00EB40D3">
        <w:t xml:space="preserve">stavka 2. u vezi sa </w:t>
      </w:r>
      <w:r>
        <w:t>stavk</w:t>
      </w:r>
      <w:r w:rsidR="00EB40D3">
        <w:t>om</w:t>
      </w:r>
      <w:r>
        <w:t xml:space="preserve"> 1. točk</w:t>
      </w:r>
      <w:r w:rsidR="00EB40D3">
        <w:t>om</w:t>
      </w:r>
      <w:r>
        <w:t xml:space="preserve"> 38. Zakona o računovodstvu</w:t>
      </w:r>
      <w:r w:rsidR="00EB40D3">
        <w:t>.</w:t>
      </w:r>
    </w:p>
    <w:p w:rsidR="00EB40D3" w:rsidP="00EB40D3" w:rsidRDefault="00EB40D3" w14:paraId="15A9FF1C" w14:textId="23B2DABB">
      <w:pPr>
        <w:pStyle w:val="Odlomakpopisa"/>
        <w:numPr>
          <w:ilvl w:val="1"/>
          <w:numId w:val="5"/>
        </w:numPr>
        <w:spacing w:after="120" w:line="240" w:lineRule="auto"/>
        <w:ind w:left="0" w:firstLine="0"/>
        <w:contextualSpacing w:val="false"/>
        <w:jc w:val="both"/>
      </w:pPr>
      <w:r>
        <w:t xml:space="preserve">Naime, nije niti sporno da su okrivljene odgovorne osobe u kritično vrijeme bile članovi uprave trgovačkog društva </w:t>
      </w:r>
      <w:r w:rsidRPr="00EB40D3">
        <w:rPr>
          <w:bCs/>
        </w:rPr>
        <w:t>Sardinija turizam d.o.o.</w:t>
      </w:r>
      <w:r>
        <w:t xml:space="preserve"> Osim toga, nije sporno niti utvrđenje iz izvatka Financijske agencije iz registra godišnjih financijskih izvještaja za 2021. godinu za obveznika </w:t>
      </w:r>
      <w:r w:rsidRPr="00EB40D3">
        <w:rPr>
          <w:bCs/>
        </w:rPr>
        <w:t>Sardinija turizam d.o.o.</w:t>
      </w:r>
      <w:r w:rsidRPr="00322CEC">
        <w:rPr>
          <w:bCs/>
        </w:rPr>
        <w:t>,</w:t>
      </w:r>
      <w:r>
        <w:t xml:space="preserve"> da do 30. lipnja 2022. Financijskoj agenciji za tog obveznika nije dostavljen</w:t>
      </w:r>
      <w:r w:rsidRPr="00F32B3C">
        <w:t xml:space="preserve"> </w:t>
      </w:r>
      <w:r w:rsidRPr="00EB40D3">
        <w:t>godišnji financijski izvještaj i drug</w:t>
      </w:r>
      <w:r>
        <w:t>a</w:t>
      </w:r>
      <w:r w:rsidRPr="00EB40D3">
        <w:t xml:space="preserve"> dokumentacij</w:t>
      </w:r>
      <w:r>
        <w:t>a</w:t>
      </w:r>
      <w:r w:rsidRPr="00EB40D3">
        <w:t xml:space="preserve"> radi javne objave za 2021. godinu niti izjav</w:t>
      </w:r>
      <w:r>
        <w:t>a</w:t>
      </w:r>
      <w:r w:rsidRPr="00EB40D3">
        <w:t xml:space="preserve"> o neaktivnosti sukladnu članku 30. stavku 9. (sada članak 47. stavak 9. ) Zakona o računovodstvu</w:t>
      </w:r>
      <w:r>
        <w:t>.</w:t>
      </w:r>
    </w:p>
    <w:p w:rsidR="00B769F9" w:rsidP="00EB40D3" w:rsidRDefault="00EB40D3" w14:paraId="7CA3C74C" w14:textId="7E249CAF">
      <w:pPr>
        <w:pStyle w:val="Odlomakpopisa"/>
        <w:numPr>
          <w:ilvl w:val="1"/>
          <w:numId w:val="5"/>
        </w:numPr>
        <w:spacing w:after="120" w:line="240" w:lineRule="auto"/>
        <w:ind w:left="0" w:firstLine="0"/>
        <w:contextualSpacing w:val="false"/>
        <w:jc w:val="both"/>
      </w:pPr>
      <w:r w:rsidRPr="00EB40D3">
        <w:t xml:space="preserve">Okolnosti koje je </w:t>
      </w:r>
      <w:r>
        <w:t xml:space="preserve">okrivljenica </w:t>
      </w:r>
      <w:r w:rsidRPr="00EB40D3">
        <w:t>nave</w:t>
      </w:r>
      <w:r>
        <w:t>la</w:t>
      </w:r>
      <w:r w:rsidRPr="00EB40D3">
        <w:t xml:space="preserve"> u svojoj obrani, osobito nepoznavanje propisa, ne oslobađaju okrivljenik</w:t>
      </w:r>
      <w:r>
        <w:t>e</w:t>
      </w:r>
      <w:r w:rsidRPr="00EB40D3">
        <w:t xml:space="preserve"> od odgovornosti, ali je iste Sud u znatnoj mjeri cijenio kao olakšavajuće prilikom odlučivanja o prekršajnopravnoj sankciji</w:t>
      </w:r>
      <w:r w:rsidRPr="00B769F9" w:rsidR="00B769F9">
        <w:t>.</w:t>
      </w:r>
    </w:p>
    <w:p w:rsidR="00607A20" w:rsidP="00E37E1A" w:rsidRDefault="00E37E1A" w14:paraId="5C8DE847" w14:textId="421AA4AD">
      <w:pPr>
        <w:pStyle w:val="Odlomakpopisa"/>
        <w:numPr>
          <w:ilvl w:val="0"/>
          <w:numId w:val="5"/>
        </w:numPr>
        <w:spacing w:after="120" w:line="240" w:lineRule="auto"/>
        <w:ind w:left="0" w:firstLine="0"/>
        <w:contextualSpacing w:val="false"/>
        <w:jc w:val="both"/>
      </w:pPr>
      <w:r>
        <w:t>Okrivljen</w:t>
      </w:r>
      <w:r w:rsidR="0040116B">
        <w:t>ici su</w:t>
      </w:r>
      <w:r w:rsidR="00607A20">
        <w:t xml:space="preserve"> kriv</w:t>
      </w:r>
      <w:r w:rsidR="0040116B">
        <w:t>i</w:t>
      </w:r>
      <w:r w:rsidR="00607A20">
        <w:t xml:space="preserve"> za prekršaj jer </w:t>
      </w:r>
      <w:r w:rsidR="0040116B">
        <w:t>su</w:t>
      </w:r>
      <w:r w:rsidR="00607A20">
        <w:t xml:space="preserve"> kao odgovorn</w:t>
      </w:r>
      <w:r w:rsidR="0040116B">
        <w:t>e</w:t>
      </w:r>
      <w:r w:rsidR="00607A20">
        <w:t xml:space="preserve"> osob</w:t>
      </w:r>
      <w:r w:rsidR="0040116B">
        <w:t>e</w:t>
      </w:r>
      <w:r w:rsidR="00607A20">
        <w:t xml:space="preserve"> u pravnoj osobi bi</w:t>
      </w:r>
      <w:r>
        <w:t>l</w:t>
      </w:r>
      <w:r w:rsidR="0040116B">
        <w:t>i</w:t>
      </w:r>
      <w:r w:rsidR="00607A20">
        <w:t xml:space="preserve"> </w:t>
      </w:r>
      <w:r w:rsidRPr="00E37E1A" w:rsidR="00607A20">
        <w:rPr>
          <w:rFonts w:eastAsia="Times New Roman"/>
          <w:szCs w:val="24"/>
          <w:lang w:eastAsia="hr-HR"/>
        </w:rPr>
        <w:t>dužn</w:t>
      </w:r>
      <w:r w:rsidR="0040116B">
        <w:rPr>
          <w:rFonts w:eastAsia="Times New Roman"/>
          <w:szCs w:val="24"/>
          <w:lang w:eastAsia="hr-HR"/>
        </w:rPr>
        <w:t>i</w:t>
      </w:r>
      <w:r w:rsidR="00607A20">
        <w:t xml:space="preserve"> i mog</w:t>
      </w:r>
      <w:r>
        <w:t>l</w:t>
      </w:r>
      <w:r w:rsidR="0040116B">
        <w:t>i</w:t>
      </w:r>
      <w:r w:rsidR="00607A20">
        <w:t xml:space="preserve"> biti svjesn</w:t>
      </w:r>
      <w:r w:rsidR="0040116B">
        <w:t>i</w:t>
      </w:r>
      <w:r w:rsidR="00607A20">
        <w:t xml:space="preserve"> da je nj</w:t>
      </w:r>
      <w:r w:rsidR="0040116B">
        <w:t>ihovo</w:t>
      </w:r>
      <w:r w:rsidR="00607A20">
        <w:t xml:space="preserve"> propuštanje zabranjeno</w:t>
      </w:r>
      <w:r w:rsidR="0040116B">
        <w:t>,</w:t>
      </w:r>
      <w:r w:rsidR="00607A20">
        <w:t xml:space="preserve"> odnosno da </w:t>
      </w:r>
      <w:r w:rsidR="0040116B">
        <w:t>su</w:t>
      </w:r>
      <w:r w:rsidR="00607A20">
        <w:t xml:space="preserve"> bi</w:t>
      </w:r>
      <w:r>
        <w:t>l</w:t>
      </w:r>
      <w:r w:rsidR="0040116B">
        <w:t>i</w:t>
      </w:r>
      <w:r>
        <w:t xml:space="preserve"> pravno obvez</w:t>
      </w:r>
      <w:r w:rsidR="00607A20">
        <w:t>n</w:t>
      </w:r>
      <w:r w:rsidR="0040116B">
        <w:t>i</w:t>
      </w:r>
      <w:r w:rsidR="00607A20">
        <w:t xml:space="preserve"> spriječiti nastupanje propisom opisane posljedice prekršaja i to propusti</w:t>
      </w:r>
      <w:r>
        <w:t>l</w:t>
      </w:r>
      <w:r w:rsidR="0040116B">
        <w:t>i</w:t>
      </w:r>
      <w:r w:rsidR="00607A20">
        <w:t xml:space="preserve"> učiniti.</w:t>
      </w:r>
      <w:r w:rsidRPr="00002BE9" w:rsidR="00002BE9">
        <w:t xml:space="preserve"> Naime, s obzirom da za ovaj prekršaj nije propisana odgovornost samo za namjeru, dovoljno je postupanje iz nehaja, sukladno odredbama članaka 25. i 28. Prekršajnog zakona.</w:t>
      </w:r>
    </w:p>
    <w:p w:rsidR="00002BE9" w:rsidP="009E2DAD" w:rsidRDefault="006371BF" w14:paraId="723B6F5D" w14:textId="3C2AFB30">
      <w:pPr>
        <w:pStyle w:val="Odlomakpopisa"/>
        <w:numPr>
          <w:ilvl w:val="0"/>
          <w:numId w:val="5"/>
        </w:numPr>
        <w:spacing w:after="120" w:line="240" w:lineRule="auto"/>
        <w:ind w:left="0" w:firstLine="0"/>
        <w:contextualSpacing w:val="false"/>
        <w:jc w:val="both"/>
      </w:pPr>
      <w:r>
        <w:t>Pri</w:t>
      </w:r>
      <w:r w:rsidR="007D3BEC">
        <w:t xml:space="preserve"> odmjeravanj</w:t>
      </w:r>
      <w:r>
        <w:t>u novčane kazne</w:t>
      </w:r>
      <w:r w:rsidR="007D3BEC">
        <w:t xml:space="preserve"> </w:t>
      </w:r>
      <w:r w:rsidR="0004547F">
        <w:t>okrivljen</w:t>
      </w:r>
      <w:r w:rsidR="0040116B">
        <w:t>im</w:t>
      </w:r>
      <w:r w:rsidR="002975DD">
        <w:t xml:space="preserve"> odgovorn</w:t>
      </w:r>
      <w:r w:rsidR="0040116B">
        <w:t>im</w:t>
      </w:r>
      <w:r w:rsidR="002975DD">
        <w:t xml:space="preserve"> osob</w:t>
      </w:r>
      <w:r w:rsidR="0040116B">
        <w:t>ama</w:t>
      </w:r>
      <w:r>
        <w:t xml:space="preserve"> za počinjeni prekršaj, Sud je uzeo u obzir sve okolnosti iz članka 36. Prekršajnog zakona te je na strani </w:t>
      </w:r>
      <w:r w:rsidR="0004547F">
        <w:t>okrivljeni</w:t>
      </w:r>
      <w:r w:rsidR="0040116B">
        <w:t>ka</w:t>
      </w:r>
      <w:r>
        <w:t xml:space="preserve"> </w:t>
      </w:r>
      <w:r w:rsidR="002975DD">
        <w:t>kao olakotne okolnosti utvrdio</w:t>
      </w:r>
      <w:r w:rsidRPr="009E2DAD" w:rsidR="009E2DAD">
        <w:t xml:space="preserve"> </w:t>
      </w:r>
      <w:r w:rsidR="009E2DAD">
        <w:t xml:space="preserve">ukupnost uzroka koji su doprinijeli počinjenju prekršaja, na koje okrivljenica </w:t>
      </w:r>
      <w:r w:rsidR="0040116B">
        <w:t xml:space="preserve">Tea Gruban </w:t>
      </w:r>
      <w:r w:rsidR="009E2DAD">
        <w:t xml:space="preserve">ukazuje u svojoj obrani, a koje Sud prihvaća, odnosno da se radilo o poslovno neaktivnom subjektu koji je naknadno i brisan iz sudskog registra, a što ukazuje na manje posljedice od počinjenog prekršaja, zatim </w:t>
      </w:r>
      <w:r w:rsidR="00002BE9">
        <w:t>okolnost da</w:t>
      </w:r>
      <w:r w:rsidR="00D32B8F">
        <w:t xml:space="preserve"> su ostali bez knjigovođe, da</w:t>
      </w:r>
      <w:r w:rsidR="00002BE9">
        <w:t xml:space="preserve"> se</w:t>
      </w:r>
      <w:r w:rsidR="00D32B8F">
        <w:t xml:space="preserve"> okrivljenica</w:t>
      </w:r>
      <w:r w:rsidR="00002BE9">
        <w:t xml:space="preserve"> nije potpuno oglušila na </w:t>
      </w:r>
      <w:r w:rsidR="00D32B8F">
        <w:t xml:space="preserve">predmetnu </w:t>
      </w:r>
      <w:r w:rsidR="00002BE9">
        <w:t xml:space="preserve">obvezu, već je </w:t>
      </w:r>
      <w:r w:rsidR="0040116B">
        <w:t xml:space="preserve">Izjava o neaktivnosti za 2021. </w:t>
      </w:r>
      <w:r w:rsidR="0040116B">
        <w:lastRenderedPageBreak/>
        <w:t>godinu sa zakašnjenjem ipak dostavljena Fini</w:t>
      </w:r>
      <w:r w:rsidR="00002BE9">
        <w:t>. Navedeno ukazuje na manji stupanj krivnje, tj. da je prekršaj počinjen iz nehaja, a u obzir se uzima i protek vremena od počinjenja prekršaja.</w:t>
      </w:r>
      <w:r w:rsidRPr="00002BE9" w:rsidR="00002BE9">
        <w:t xml:space="preserve"> </w:t>
      </w:r>
      <w:r w:rsidR="00002BE9">
        <w:t xml:space="preserve">Otegotnih </w:t>
      </w:r>
      <w:r w:rsidRPr="00F20EA5" w:rsidR="00002BE9">
        <w:t>okolnosti Sud nije utvrdio. Naime, okrivljenic</w:t>
      </w:r>
      <w:r w:rsidR="0040116B">
        <w:t>i</w:t>
      </w:r>
      <w:r w:rsidRPr="00F20EA5" w:rsidR="00002BE9">
        <w:t xml:space="preserve"> jes</w:t>
      </w:r>
      <w:r w:rsidR="0040116B">
        <w:t>u</w:t>
      </w:r>
      <w:r w:rsidRPr="00F20EA5" w:rsidR="00002BE9">
        <w:t xml:space="preserve"> prekršajno kažnjavan</w:t>
      </w:r>
      <w:r w:rsidR="0040116B">
        <w:t>i</w:t>
      </w:r>
      <w:r w:rsidRPr="00F20EA5" w:rsidR="00002BE9">
        <w:t xml:space="preserve"> za sličan prekršaj</w:t>
      </w:r>
      <w:r w:rsidR="0040116B">
        <w:t xml:space="preserve"> (nedostava godišnjeg financijskog izvještaja za statističke i druge potrebe)</w:t>
      </w:r>
      <w:r w:rsidRPr="00F20EA5" w:rsidR="00002BE9">
        <w:t xml:space="preserve">, ali </w:t>
      </w:r>
      <w:r w:rsidR="0040116B">
        <w:t>su</w:t>
      </w:r>
      <w:r w:rsidRPr="00F20EA5" w:rsidR="00002BE9">
        <w:t xml:space="preserve"> t</w:t>
      </w:r>
      <w:r w:rsidR="0040116B">
        <w:t>e</w:t>
      </w:r>
      <w:r w:rsidRPr="00F20EA5" w:rsidR="00002BE9">
        <w:t xml:space="preserve"> kazn</w:t>
      </w:r>
      <w:r w:rsidR="0040116B">
        <w:t>e</w:t>
      </w:r>
      <w:r w:rsidRPr="00F20EA5" w:rsidR="00002BE9">
        <w:t xml:space="preserve"> izrečen</w:t>
      </w:r>
      <w:r w:rsidR="0040116B">
        <w:t>e</w:t>
      </w:r>
      <w:r w:rsidRPr="00F20EA5" w:rsidR="00002BE9">
        <w:t xml:space="preserve"> nakon ovdje počinjenog</w:t>
      </w:r>
      <w:r w:rsidR="00002BE9">
        <w:t xml:space="preserve"> prekršaja, pa ta činjenica nije cijenjena kao posebno otegotna.</w:t>
      </w:r>
    </w:p>
    <w:p w:rsidR="00E1743F" w:rsidP="009E2DAD" w:rsidRDefault="006371BF" w14:paraId="5A10C4F4" w14:textId="43D120D3">
      <w:pPr>
        <w:pStyle w:val="Odlomakpopisa"/>
        <w:numPr>
          <w:ilvl w:val="1"/>
          <w:numId w:val="5"/>
        </w:numPr>
        <w:spacing w:after="120" w:line="240" w:lineRule="auto"/>
        <w:ind w:left="0" w:firstLine="0"/>
        <w:contextualSpacing w:val="false"/>
        <w:jc w:val="both"/>
      </w:pPr>
      <w:r>
        <w:t>S obzirom na utvrđene olakotne okolnosti, uvažavajući opću svrhu prekršaj</w:t>
      </w:r>
      <w:r w:rsidR="0004547F">
        <w:t>nopravnih sankcija, okrivljeni</w:t>
      </w:r>
      <w:r w:rsidR="00D00894">
        <w:t>ci</w:t>
      </w:r>
      <w:r w:rsidR="0040116B">
        <w:t>ma</w:t>
      </w:r>
      <w:r>
        <w:t xml:space="preserve"> je novčana kazna izrečena uz primjenu instituta ublažavanja kazne iz članka 37. </w:t>
      </w:r>
      <w:r w:rsidRPr="00683DFA">
        <w:t>Prekršajnog zakona</w:t>
      </w:r>
      <w:r>
        <w:t xml:space="preserve">, dakle ispod zakonom zapriječene </w:t>
      </w:r>
      <w:r w:rsidR="00E1743F">
        <w:t xml:space="preserve">najniže novčane kazne koja je za navedeno djelo prekršaja u odnosu na odgovornu osobu propisana u iznosu od </w:t>
      </w:r>
      <w:r w:rsidR="00457421">
        <w:t>660,00 eura do 2.650,00 eura</w:t>
      </w:r>
      <w:r w:rsidRPr="00B561CB" w:rsidR="00E1743F">
        <w:t xml:space="preserve">, jer Sud smatra </w:t>
      </w:r>
      <w:r w:rsidRPr="00B561CB" w:rsidR="00457421">
        <w:t xml:space="preserve">da je s obzirom na </w:t>
      </w:r>
      <w:r w:rsidR="0040116B">
        <w:t>ukupnost</w:t>
      </w:r>
      <w:r w:rsidRPr="00B561CB" w:rsidR="00457421">
        <w:t xml:space="preserve"> olakotnih</w:t>
      </w:r>
      <w:r w:rsidR="00457421">
        <w:t xml:space="preserve"> okolnosti, takva blaža kazna </w:t>
      </w:r>
      <w:r w:rsidR="00457421">
        <w:rPr>
          <w:szCs w:val="24"/>
        </w:rPr>
        <w:t>primjerena okolnostima, posljedicama i težini počinjenog djela prekršaja</w:t>
      </w:r>
      <w:r w:rsidR="00457421">
        <w:rPr>
          <w:bCs/>
          <w:szCs w:val="24"/>
        </w:rPr>
        <w:t xml:space="preserve"> te da će se i ovako izrečen</w:t>
      </w:r>
      <w:r w:rsidR="0040116B">
        <w:rPr>
          <w:bCs/>
          <w:szCs w:val="24"/>
        </w:rPr>
        <w:t>i</w:t>
      </w:r>
      <w:r w:rsidR="00457421">
        <w:rPr>
          <w:bCs/>
          <w:szCs w:val="24"/>
        </w:rPr>
        <w:t>m novčan</w:t>
      </w:r>
      <w:r w:rsidR="0040116B">
        <w:rPr>
          <w:bCs/>
          <w:szCs w:val="24"/>
        </w:rPr>
        <w:t>i</w:t>
      </w:r>
      <w:r w:rsidR="00457421">
        <w:rPr>
          <w:bCs/>
          <w:szCs w:val="24"/>
        </w:rPr>
        <w:t>m kazn</w:t>
      </w:r>
      <w:r w:rsidR="0040116B">
        <w:rPr>
          <w:bCs/>
          <w:szCs w:val="24"/>
        </w:rPr>
        <w:t xml:space="preserve">ama </w:t>
      </w:r>
      <w:r w:rsidR="00457421">
        <w:rPr>
          <w:bCs/>
          <w:szCs w:val="24"/>
        </w:rPr>
        <w:t>kod okrivljeni</w:t>
      </w:r>
      <w:r w:rsidR="0040116B">
        <w:rPr>
          <w:bCs/>
          <w:szCs w:val="24"/>
        </w:rPr>
        <w:t>ka</w:t>
      </w:r>
      <w:r w:rsidR="00457421">
        <w:rPr>
          <w:bCs/>
          <w:szCs w:val="24"/>
        </w:rPr>
        <w:t xml:space="preserve"> postići svrha kažnjavanja i</w:t>
      </w:r>
      <w:r w:rsidR="00457421">
        <w:rPr>
          <w:szCs w:val="24"/>
        </w:rPr>
        <w:t xml:space="preserve"> </w:t>
      </w:r>
      <w:r w:rsidR="00457421">
        <w:rPr>
          <w:bCs/>
          <w:szCs w:val="24"/>
        </w:rPr>
        <w:t>da će se ubuduće kloniti počinjenja ovakvog i sličnog prekršaja</w:t>
      </w:r>
      <w:r w:rsidR="00E1743F">
        <w:t>.</w:t>
      </w:r>
    </w:p>
    <w:p w:rsidR="00D00894" w:rsidP="003B75B3" w:rsidRDefault="00D00894" w14:paraId="1C41C8E3" w14:textId="0CE908F1">
      <w:pPr>
        <w:pStyle w:val="Odlomakpopisa"/>
        <w:numPr>
          <w:ilvl w:val="0"/>
          <w:numId w:val="5"/>
        </w:numPr>
        <w:spacing w:after="120" w:line="240" w:lineRule="auto"/>
        <w:ind w:left="0" w:firstLine="0"/>
        <w:contextualSpacing w:val="false"/>
        <w:jc w:val="both"/>
      </w:pPr>
      <w:r>
        <w:t>Sukladno odredbi članka 152. stavka 3. Prekršajnog zakona, novčana kazna smatrat će se u cijelosti plaćenom ako okrivljenic</w:t>
      </w:r>
      <w:r w:rsidR="0040116B">
        <w:t>i</w:t>
      </w:r>
      <w:r>
        <w:t xml:space="preserve"> plat</w:t>
      </w:r>
      <w:r w:rsidR="0040116B">
        <w:t>e</w:t>
      </w:r>
      <w:r>
        <w:t xml:space="preserve"> dvije trećine izrečene novčane kazne u roku određenom ovom odlukom. </w:t>
      </w:r>
    </w:p>
    <w:p w:rsidR="00213B5D" w:rsidP="003B75B3" w:rsidRDefault="00213B5D" w14:paraId="6EFD1A41" w14:textId="0579B279">
      <w:pPr>
        <w:pStyle w:val="Odlomakpopisa"/>
        <w:numPr>
          <w:ilvl w:val="0"/>
          <w:numId w:val="5"/>
        </w:numPr>
        <w:spacing w:after="120" w:line="240" w:lineRule="auto"/>
        <w:ind w:left="0" w:firstLine="0"/>
        <w:contextualSpacing w:val="false"/>
        <w:jc w:val="both"/>
      </w:pPr>
      <w:r w:rsidRPr="009E2DAD">
        <w:t>Budući da je Sud utvrdio da je okrivljena pravna osoba</w:t>
      </w:r>
      <w:r w:rsidRPr="009E2DAD" w:rsidR="00CE547F">
        <w:t xml:space="preserve"> </w:t>
      </w:r>
      <w:r w:rsidR="0040116B">
        <w:t>13. lipnja</w:t>
      </w:r>
      <w:r w:rsidRPr="00A32D22" w:rsidR="00A32D22">
        <w:t xml:space="preserve"> 202</w:t>
      </w:r>
      <w:r w:rsidR="0040116B">
        <w:t>3</w:t>
      </w:r>
      <w:r w:rsidRPr="009E2DAD" w:rsidR="00CE547F">
        <w:t>.</w:t>
      </w:r>
      <w:r w:rsidRPr="00213B5D">
        <w:t xml:space="preserve"> brisana iz sudskog registra rješenjem Trgovačkog suda u </w:t>
      </w:r>
      <w:r w:rsidR="00CE547F">
        <w:t>Rijeci</w:t>
      </w:r>
      <w:r w:rsidRPr="00213B5D">
        <w:t xml:space="preserve"> broj </w:t>
      </w:r>
      <w:r w:rsidRPr="00A32D22" w:rsidR="00A32D22">
        <w:t>Tt-</w:t>
      </w:r>
      <w:r w:rsidRPr="0040116B" w:rsidR="0040116B">
        <w:t>23/3710-2</w:t>
      </w:r>
      <w:r>
        <w:t xml:space="preserve">, </w:t>
      </w:r>
      <w:r w:rsidR="00CE547F">
        <w:t>dakle</w:t>
      </w:r>
      <w:r w:rsidR="007032D7">
        <w:t xml:space="preserve"> da je</w:t>
      </w:r>
      <w:r w:rsidRPr="00213B5D">
        <w:t xml:space="preserve"> prestala postojati, pa kako je ta činjenica utvrđena tijekom prekršajnog postupka, valjalo je </w:t>
      </w:r>
      <w:r>
        <w:t xml:space="preserve">na </w:t>
      </w:r>
      <w:r w:rsidRPr="00213B5D">
        <w:t>temelj</w:t>
      </w:r>
      <w:r>
        <w:t>u</w:t>
      </w:r>
      <w:r w:rsidRPr="00213B5D">
        <w:t xml:space="preserve"> članka 155. stavka 1. Prekršajnog zakona obustaviti prekršajni postupak protiv okrivljene pravne osobe </w:t>
      </w:r>
      <w:r w:rsidRPr="0040116B" w:rsidR="0040116B">
        <w:rPr>
          <w:bCs/>
        </w:rPr>
        <w:t>Sardinija turizam d.o.o</w:t>
      </w:r>
      <w:r w:rsidR="00CE547F">
        <w:rPr>
          <w:bCs/>
        </w:rPr>
        <w:t>.</w:t>
      </w:r>
    </w:p>
    <w:p w:rsidR="00BA405E" w:rsidP="003B75B3" w:rsidRDefault="009E5519" w14:paraId="2B6D286B" w14:textId="5A76CB6A">
      <w:pPr>
        <w:pStyle w:val="Odlomakpopisa"/>
        <w:numPr>
          <w:ilvl w:val="0"/>
          <w:numId w:val="5"/>
        </w:numPr>
        <w:spacing w:after="120" w:line="240" w:lineRule="auto"/>
        <w:ind w:left="0" w:firstLine="0"/>
        <w:contextualSpacing w:val="false"/>
        <w:jc w:val="both"/>
      </w:pPr>
      <w:r>
        <w:t xml:space="preserve">Kako </w:t>
      </w:r>
      <w:r w:rsidR="0040116B">
        <w:t>su</w:t>
      </w:r>
      <w:r>
        <w:t xml:space="preserve"> </w:t>
      </w:r>
      <w:r w:rsidR="00213B5D">
        <w:t>okrivljen</w:t>
      </w:r>
      <w:r w:rsidR="0040116B">
        <w:t>e</w:t>
      </w:r>
      <w:r w:rsidR="00213B5D">
        <w:t xml:space="preserve"> odgovorn</w:t>
      </w:r>
      <w:r w:rsidR="0040116B">
        <w:t>e</w:t>
      </w:r>
      <w:r w:rsidR="00213B5D">
        <w:t xml:space="preserve"> osob</w:t>
      </w:r>
      <w:r w:rsidR="0040116B">
        <w:t>e</w:t>
      </w:r>
      <w:r>
        <w:t xml:space="preserve"> proglašen</w:t>
      </w:r>
      <w:r w:rsidR="0040116B">
        <w:t>e</w:t>
      </w:r>
      <w:r w:rsidR="002F3CE3">
        <w:t xml:space="preserve"> kriv</w:t>
      </w:r>
      <w:r w:rsidR="0040116B">
        <w:t>i</w:t>
      </w:r>
      <w:r>
        <w:t>m</w:t>
      </w:r>
      <w:r w:rsidR="0040116B">
        <w:t>a</w:t>
      </w:r>
      <w:r>
        <w:t xml:space="preserve">, </w:t>
      </w:r>
      <w:r w:rsidR="00F04718">
        <w:t>Sud</w:t>
      </w:r>
      <w:r w:rsidRPr="00990F94" w:rsidR="00BA405E">
        <w:t xml:space="preserve"> </w:t>
      </w:r>
      <w:r w:rsidR="0040116B">
        <w:t>ih</w:t>
      </w:r>
      <w:r>
        <w:t xml:space="preserve"> je </w:t>
      </w:r>
      <w:r w:rsidRPr="00990F94" w:rsidR="00BA405E">
        <w:t xml:space="preserve">obvezao na </w:t>
      </w:r>
      <w:r w:rsidR="00215046">
        <w:t>plaćanje</w:t>
      </w:r>
      <w:r>
        <w:t xml:space="preserve"> paušalnog troška </w:t>
      </w:r>
      <w:r w:rsidRPr="00990F94" w:rsidR="00BA405E">
        <w:t xml:space="preserve">prekršajnog postupka u iznosu od </w:t>
      </w:r>
      <w:r w:rsidR="00D32B8F">
        <w:t xml:space="preserve">po </w:t>
      </w:r>
      <w:r w:rsidR="007823B0">
        <w:t>30</w:t>
      </w:r>
      <w:r w:rsidRPr="00990F94" w:rsidR="00BA405E">
        <w:t xml:space="preserve">,00 </w:t>
      </w:r>
      <w:r w:rsidR="00CE547F">
        <w:t>eura</w:t>
      </w:r>
      <w:r w:rsidR="00D32B8F">
        <w:t xml:space="preserve"> svaku</w:t>
      </w:r>
      <w:r w:rsidRPr="00990F94" w:rsidR="00BA405E">
        <w:t>, koji iznos je primjeren složenosti i dužini trajanja postupka</w:t>
      </w:r>
      <w:r w:rsidR="00A21F8C">
        <w:t xml:space="preserve"> te</w:t>
      </w:r>
      <w:r w:rsidR="007823B0">
        <w:t xml:space="preserve"> pretpostavljenom</w:t>
      </w:r>
      <w:r w:rsidRPr="00990F94" w:rsidR="00BA405E">
        <w:t xml:space="preserve"> </w:t>
      </w:r>
      <w:r w:rsidR="0004547F">
        <w:t>imov</w:t>
      </w:r>
      <w:r w:rsidR="00CE547F">
        <w:t>i</w:t>
      </w:r>
      <w:r w:rsidR="0004547F">
        <w:t>n</w:t>
      </w:r>
      <w:r w:rsidR="00CE547F">
        <w:t>sk</w:t>
      </w:r>
      <w:r w:rsidR="0004547F">
        <w:t xml:space="preserve">om stanju </w:t>
      </w:r>
      <w:r w:rsidR="00213B5D">
        <w:t>okrivljen</w:t>
      </w:r>
      <w:r w:rsidR="00D32B8F">
        <w:t>ih</w:t>
      </w:r>
      <w:r w:rsidR="00213B5D">
        <w:t xml:space="preserve"> odgovorn</w:t>
      </w:r>
      <w:r w:rsidR="00D32B8F">
        <w:t>ih</w:t>
      </w:r>
      <w:r w:rsidR="00213B5D">
        <w:t xml:space="preserve"> osob</w:t>
      </w:r>
      <w:r w:rsidR="00D32B8F">
        <w:t>a</w:t>
      </w:r>
      <w:r w:rsidR="00213B5D">
        <w:t xml:space="preserve">, dok </w:t>
      </w:r>
      <w:r w:rsidRPr="00225022" w:rsidR="00213B5D">
        <w:t>u odnosu na okrivljenu pravnu osobu troškovi prekršajnog postupka iz članka 138. stavka 2. točke 2. do 5. i točke 7. Prekršajnog zakona, na temelju članka 140. stavka 2. Prekršajnog zakona, padaju na teret proračunskih sredstava Suda</w:t>
      </w:r>
      <w:r w:rsidR="00213B5D">
        <w:t>.</w:t>
      </w:r>
    </w:p>
    <w:p w:rsidR="009E5519" w:rsidP="00CE547F" w:rsidRDefault="009E5519" w14:paraId="0E0D6BC3" w14:textId="142A417C">
      <w:pPr>
        <w:spacing w:after="120" w:line="240" w:lineRule="auto"/>
        <w:jc w:val="center"/>
        <w:rPr>
          <w:rFonts w:eastAsia="Times New Roman"/>
          <w:szCs w:val="24"/>
          <w:lang w:eastAsia="hr-HR"/>
        </w:rPr>
      </w:pPr>
      <w:r w:rsidRPr="007823B0">
        <w:rPr>
          <w:rFonts w:eastAsia="Times New Roman"/>
          <w:szCs w:val="24"/>
          <w:lang w:eastAsia="hr-HR"/>
        </w:rPr>
        <w:t xml:space="preserve">U Rijeci </w:t>
      </w:r>
      <w:r w:rsidRPr="007823B0" w:rsidR="00CC5B1E">
        <w:t>2</w:t>
      </w:r>
      <w:r w:rsidR="00B97BED">
        <w:t>7</w:t>
      </w:r>
      <w:r w:rsidRPr="007823B0" w:rsidR="00CC5B1E">
        <w:t>. svibnja 202</w:t>
      </w:r>
      <w:r w:rsidR="00B97BED">
        <w:t>5</w:t>
      </w:r>
      <w:r w:rsidRPr="007823B0" w:rsidR="00CC5B1E">
        <w:t>.</w:t>
      </w:r>
    </w:p>
    <w:p w:rsidR="009A5450" w:rsidP="009A5450" w:rsidRDefault="009A5450" w14:paraId="7072A837" w14:textId="77777777">
      <w:pPr>
        <w:tabs>
          <w:tab w:val="left" w:pos="405"/>
          <w:tab w:val="left" w:pos="708"/>
          <w:tab w:val="left" w:pos="1416"/>
          <w:tab w:val="left" w:pos="2124"/>
          <w:tab w:val="left" w:pos="2832"/>
          <w:tab w:val="left" w:pos="3540"/>
          <w:tab w:val="left" w:pos="4248"/>
          <w:tab w:val="left" w:pos="4956"/>
          <w:tab w:val="left" w:pos="7860"/>
        </w:tabs>
        <w:spacing w:after="120" w:line="240" w:lineRule="auto"/>
        <w:ind w:left="403" w:hanging="403"/>
        <w:jc w:val="center"/>
        <w:rPr>
          <w:rFonts w:eastAsia="Times New Roman"/>
          <w:szCs w:val="24"/>
          <w:lang w:eastAsia="hr-HR"/>
        </w:rPr>
      </w:pPr>
      <w:r>
        <w:rPr>
          <w:rFonts w:eastAsia="Times New Roman"/>
          <w:szCs w:val="24"/>
          <w:lang w:eastAsia="hr-HR"/>
        </w:rPr>
        <w:t xml:space="preserve">    Zapisničarka</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Sutkinja</w:t>
      </w:r>
    </w:p>
    <w:p w:rsidR="009A5450" w:rsidP="009A5450" w:rsidRDefault="009A5450" w14:paraId="79AC4415" w14:textId="4D3061AE">
      <w:pPr>
        <w:tabs>
          <w:tab w:val="left" w:pos="405"/>
          <w:tab w:val="left" w:pos="708"/>
          <w:tab w:val="left" w:pos="1416"/>
          <w:tab w:val="left" w:pos="2124"/>
          <w:tab w:val="left" w:pos="2832"/>
          <w:tab w:val="left" w:pos="3540"/>
          <w:tab w:val="left" w:pos="4248"/>
          <w:tab w:val="left" w:pos="4956"/>
          <w:tab w:val="left" w:pos="7860"/>
        </w:tabs>
        <w:spacing w:after="120" w:line="240" w:lineRule="auto"/>
        <w:ind w:left="405" w:hanging="405"/>
        <w:jc w:val="both"/>
        <w:rPr>
          <w:rFonts w:eastAsia="Times New Roman"/>
          <w:szCs w:val="24"/>
          <w:lang w:eastAsia="hr-HR"/>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t xml:space="preserve">     </w:t>
      </w:r>
      <w:r w:rsidR="00CC5B1E">
        <w:rPr>
          <w:rFonts w:eastAsia="Times New Roman"/>
          <w:szCs w:val="24"/>
          <w:lang w:eastAsia="hr-HR"/>
        </w:rPr>
        <w:t xml:space="preserve"> </w:t>
      </w:r>
      <w:r>
        <w:rPr>
          <w:rFonts w:eastAsia="Times New Roman"/>
          <w:szCs w:val="24"/>
          <w:lang w:eastAsia="hr-HR"/>
        </w:rPr>
        <w:t xml:space="preserve"> </w:t>
      </w:r>
      <w:r>
        <w:rPr>
          <w:bCs/>
        </w:rPr>
        <w:t>Jana Puškarić</w:t>
      </w:r>
      <w:r w:rsidR="0022055D">
        <w:rPr>
          <w:bCs/>
        </w:rPr>
        <w:t>, v. r.</w:t>
      </w:r>
      <w:r>
        <w:rPr>
          <w:rFonts w:eastAsia="Times New Roman"/>
          <w:szCs w:val="24"/>
          <w:lang w:eastAsia="hr-HR"/>
        </w:rPr>
        <w:t xml:space="preserve">                                 </w:t>
      </w:r>
      <w:r w:rsidR="0022055D">
        <w:rPr>
          <w:rFonts w:eastAsia="Times New Roman"/>
          <w:szCs w:val="24"/>
          <w:lang w:eastAsia="hr-HR"/>
        </w:rPr>
        <w:t xml:space="preserve">     </w:t>
      </w:r>
      <w:r>
        <w:rPr>
          <w:rFonts w:eastAsia="Times New Roman"/>
          <w:szCs w:val="24"/>
          <w:lang w:eastAsia="hr-HR"/>
        </w:rPr>
        <w:t xml:space="preserve"> </w:t>
      </w:r>
      <w:r w:rsidR="00CC5B1E">
        <w:rPr>
          <w:rFonts w:eastAsia="Times New Roman"/>
          <w:szCs w:val="24"/>
          <w:lang w:eastAsia="hr-HR"/>
        </w:rPr>
        <w:t xml:space="preserve">  Josipa Jambrešić-Mattel</w:t>
      </w:r>
      <w:r w:rsidR="0022055D">
        <w:rPr>
          <w:rFonts w:eastAsia="Times New Roman"/>
          <w:szCs w:val="24"/>
          <w:lang w:eastAsia="hr-HR"/>
        </w:rPr>
        <w:t>, v. r.</w:t>
      </w:r>
    </w:p>
    <w:p w:rsidR="00BA405E" w:rsidP="008D4DD1" w:rsidRDefault="00BA405E" w14:paraId="198A4B2A" w14:textId="77777777">
      <w:pPr>
        <w:spacing w:after="0" w:line="240" w:lineRule="auto"/>
        <w:jc w:val="both"/>
      </w:pPr>
    </w:p>
    <w:p w:rsidR="00DC1812" w:rsidP="00DF65E5" w:rsidRDefault="00DC1812" w14:paraId="2B60A6D5" w14:textId="77777777">
      <w:pPr>
        <w:spacing w:after="120" w:line="240" w:lineRule="auto"/>
        <w:ind w:firstLine="708"/>
        <w:jc w:val="both"/>
        <w:rPr>
          <w:rFonts w:eastAsia="Times New Roman"/>
          <w:szCs w:val="24"/>
          <w:lang w:eastAsia="hr-HR"/>
        </w:rPr>
      </w:pPr>
    </w:p>
    <w:p w:rsidR="00DF65E5" w:rsidP="00DF65E5" w:rsidRDefault="00DF65E5" w14:paraId="4902441C" w14:textId="77777777">
      <w:pPr>
        <w:spacing w:after="120" w:line="240" w:lineRule="auto"/>
        <w:ind w:firstLine="708"/>
        <w:jc w:val="both"/>
        <w:rPr>
          <w:rFonts w:eastAsia="Times New Roman"/>
          <w:szCs w:val="24"/>
          <w:lang w:eastAsia="hr-HR"/>
        </w:rPr>
      </w:pPr>
      <w:r>
        <w:rPr>
          <w:rFonts w:eastAsia="Times New Roman"/>
          <w:szCs w:val="24"/>
          <w:lang w:eastAsia="hr-HR"/>
        </w:rPr>
        <w:t xml:space="preserve">Uputa o pravnom lijeku: </w:t>
      </w:r>
    </w:p>
    <w:p w:rsidR="00DF65E5" w:rsidP="00CE547F" w:rsidRDefault="00AE5DEF" w14:paraId="50F67F6E" w14:textId="1E0170A2">
      <w:pPr>
        <w:spacing w:after="120" w:line="240" w:lineRule="auto"/>
        <w:ind w:firstLine="709"/>
        <w:jc w:val="both"/>
      </w:pPr>
      <w:r>
        <w:t>Protiv ove presude ovlaštene osobe mogu podnijeti žalbu u roku od 8 dana od dana dostave prijepisa presude. Žalba se podnosi Općinskom sudu u Rijeci, Prekršajni odjel, u dva istovjetna primjerka, a o žalbi odlučuje Visoki prekršajni sud Republike Hrvatske.</w:t>
      </w:r>
    </w:p>
    <w:p w:rsidRPr="00990F94" w:rsidR="00CE547F" w:rsidP="00AE5DEF" w:rsidRDefault="00CE547F" w14:paraId="381EF780" w14:textId="77777777">
      <w:pPr>
        <w:spacing w:after="0" w:line="240" w:lineRule="auto"/>
        <w:ind w:firstLine="708"/>
        <w:jc w:val="both"/>
      </w:pPr>
    </w:p>
    <w:p w:rsidRPr="00990F94" w:rsidR="00BA405E" w:rsidP="008D4DD1" w:rsidRDefault="00BA405E" w14:paraId="627A1BA5" w14:textId="77777777">
      <w:pPr>
        <w:spacing w:after="0" w:line="240" w:lineRule="auto"/>
        <w:jc w:val="both"/>
      </w:pPr>
      <w:r w:rsidRPr="00990F94">
        <w:t xml:space="preserve">Presuda se dostavlja: </w:t>
      </w:r>
    </w:p>
    <w:p w:rsidR="00D06243" w:rsidP="00AF2A0E" w:rsidRDefault="00D06243" w14:paraId="29F91C6E" w14:textId="2DCBEB15">
      <w:pPr>
        <w:spacing w:after="0" w:line="240" w:lineRule="auto"/>
        <w:jc w:val="both"/>
      </w:pPr>
      <w:r>
        <w:t xml:space="preserve">1. </w:t>
      </w:r>
      <w:r w:rsidR="009A345D">
        <w:t>Okrivljen</w:t>
      </w:r>
      <w:r w:rsidR="00D32B8F">
        <w:t xml:space="preserve">im </w:t>
      </w:r>
      <w:r>
        <w:t>odgovorn</w:t>
      </w:r>
      <w:r w:rsidR="00D32B8F">
        <w:t>im</w:t>
      </w:r>
      <w:r>
        <w:t xml:space="preserve"> osob</w:t>
      </w:r>
      <w:r w:rsidR="00D32B8F">
        <w:t>ama</w:t>
      </w:r>
    </w:p>
    <w:p w:rsidRPr="00990F94" w:rsidR="00BA405E" w:rsidP="00AF2A0E" w:rsidRDefault="00D00894" w14:paraId="28744433" w14:textId="53D4518A">
      <w:pPr>
        <w:spacing w:after="0" w:line="240" w:lineRule="auto"/>
      </w:pPr>
      <w:r>
        <w:t>2</w:t>
      </w:r>
      <w:r w:rsidR="009E5519">
        <w:t>.</w:t>
      </w:r>
      <w:r w:rsidRPr="00990F94" w:rsidR="00BA405E">
        <w:t xml:space="preserve"> Tužitelju </w:t>
      </w:r>
    </w:p>
    <w:p w:rsidRPr="00990F94" w:rsidR="00BA405E" w:rsidP="00AF2A0E" w:rsidRDefault="00D32B8F" w14:paraId="0F692DCD" w14:textId="21A320FA">
      <w:pPr>
        <w:spacing w:after="0" w:line="240" w:lineRule="auto"/>
        <w:jc w:val="both"/>
      </w:pPr>
      <w:r>
        <w:t>3</w:t>
      </w:r>
      <w:r w:rsidR="009E5519">
        <w:t>.</w:t>
      </w:r>
      <w:r w:rsidRPr="00990F94" w:rsidR="00BA405E">
        <w:t xml:space="preserve"> </w:t>
      </w:r>
      <w:r w:rsidR="009E5519">
        <w:t>U spis</w:t>
      </w:r>
      <w:r w:rsidRPr="00990F94" w:rsidR="00BA405E">
        <w:t xml:space="preserve">  </w:t>
      </w:r>
    </w:p>
    <w:sectPr w:rsidRPr="00990F94" w:rsidR="00BA405E" w:rsidSect="008415A3">
      <w:headerReference w:type="even" r:id="rId9"/>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B1BC2" w:rsidP="00BA405E" w:rsidRDefault="00CB1BC2" w14:paraId="308E5DDC" w14:textId="77777777">
      <w:pPr>
        <w:spacing w:after="0" w:line="240" w:lineRule="auto"/>
      </w:pPr>
      <w:r>
        <w:separator/>
      </w:r>
    </w:p>
  </w:endnote>
  <w:endnote w:type="continuationSeparator" w:id="0">
    <w:p w:rsidR="00CB1BC2" w:rsidP="00BA405E" w:rsidRDefault="00CB1BC2" w14:paraId="65E31566"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61CB" w:rsidP="00B561CB" w:rsidRDefault="00B561CB" w14:paraId="49094B13" w14:textId="77777777">
    <w:pPr>
      <w:pStyle w:val="Podnoje"/>
      <w:spacing w:after="60"/>
      <w:rPr>
        <w:sz w:val="20"/>
        <w:szCs w:val="20"/>
      </w:rPr>
    </w:pPr>
    <w:r>
      <w:rPr>
        <w:sz w:val="20"/>
        <w:szCs w:val="20"/>
      </w:rPr>
      <w:t>__________________________</w:t>
    </w:r>
  </w:p>
  <w:p w:rsidRPr="00B561CB" w:rsidR="00B561CB" w:rsidRDefault="00B561CB" w14:paraId="7D118FC1" w14:textId="70BF977E">
    <w:pPr>
      <w:pStyle w:val="Podnoje"/>
      <w:rPr>
        <w:sz w:val="20"/>
        <w:szCs w:val="20"/>
      </w:rPr>
    </w:pPr>
    <w:r>
      <w:rPr>
        <w:sz w:val="20"/>
        <w:szCs w:val="20"/>
        <w:vertAlign w:val="superscript"/>
      </w:rPr>
      <w:footnoteRef/>
    </w:r>
    <w:r>
      <w:rPr>
        <w:sz w:val="20"/>
        <w:szCs w:val="20"/>
      </w:rPr>
      <w:t xml:space="preserve"> Fiksni tečaj konverzije 7,53450</w:t>
    </w: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B1BC2" w:rsidP="00BA405E" w:rsidRDefault="00CB1BC2" w14:paraId="08DD6DE9" w14:textId="77777777">
      <w:pPr>
        <w:spacing w:after="0" w:line="240" w:lineRule="auto"/>
      </w:pPr>
      <w:r>
        <w:separator/>
      </w:r>
    </w:p>
  </w:footnote>
  <w:footnote w:type="continuationSeparator" w:id="0">
    <w:p w:rsidR="00CB1BC2" w:rsidP="00BA405E" w:rsidRDefault="00CB1BC2" w14:paraId="4DBE2219"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2026" w:rsidP="00D24EDD" w:rsidRDefault="0033597F" w14:paraId="0A08B8B9"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A2026" w:rsidRDefault="00CA2026" w14:paraId="0BA352A0"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A405E" w:rsidR="00CA2026" w:rsidP="00D24EDD" w:rsidRDefault="0033597F" w14:paraId="4EE6B941" w14:textId="3AC88713">
    <w:pPr>
      <w:pStyle w:val="Zaglavlje"/>
      <w:framePr w:wrap="around" w:hAnchor="margin" w:vAnchor="text" w:xAlign="center" w:y="1"/>
      <w:rPr>
        <w:rStyle w:val="Brojstranice"/>
        <w:rFonts w:ascii="Arial" w:hAnsi="Arial" w:cs="Arial"/>
      </w:rPr>
    </w:pPr>
    <w:r w:rsidRPr="00BA405E">
      <w:rPr>
        <w:rStyle w:val="Brojstranice"/>
        <w:rFonts w:ascii="Arial" w:hAnsi="Arial" w:cs="Arial"/>
      </w:rPr>
      <w:t xml:space="preserve">- </w:t>
    </w:r>
    <w:r w:rsidRPr="00BA405E">
      <w:rPr>
        <w:rStyle w:val="Brojstranice"/>
        <w:rFonts w:ascii="Arial" w:hAnsi="Arial" w:cs="Arial"/>
      </w:rPr>
      <w:fldChar w:fldCharType="begin"/>
    </w:r>
    <w:r w:rsidRPr="00BA405E">
      <w:rPr>
        <w:rStyle w:val="Brojstranice"/>
        <w:rFonts w:ascii="Arial" w:hAnsi="Arial" w:cs="Arial"/>
      </w:rPr>
      <w:instrText xml:space="preserve">PAGE  </w:instrText>
    </w:r>
    <w:r w:rsidRPr="00BA405E">
      <w:rPr>
        <w:rStyle w:val="Brojstranice"/>
        <w:rFonts w:ascii="Arial" w:hAnsi="Arial" w:cs="Arial"/>
      </w:rPr>
      <w:fldChar w:fldCharType="separate"/>
    </w:r>
    <w:r w:rsidR="00986E70">
      <w:rPr>
        <w:rStyle w:val="Brojstranice"/>
        <w:rFonts w:ascii="Arial" w:hAnsi="Arial" w:cs="Arial"/>
        <w:noProof/>
      </w:rPr>
      <w:t>2</w:t>
    </w:r>
    <w:r w:rsidRPr="00BA405E">
      <w:rPr>
        <w:rStyle w:val="Brojstranice"/>
        <w:rFonts w:ascii="Arial" w:hAnsi="Arial" w:cs="Arial"/>
      </w:rPr>
      <w:fldChar w:fldCharType="end"/>
    </w:r>
    <w:r w:rsidRPr="00BA405E">
      <w:rPr>
        <w:rStyle w:val="Brojstranice"/>
        <w:rFonts w:ascii="Arial" w:hAnsi="Arial" w:cs="Arial"/>
      </w:rPr>
      <w:t xml:space="preserve"> -</w:t>
    </w:r>
  </w:p>
  <w:p w:rsidRPr="00BA405E" w:rsidR="00CA2026" w:rsidP="0035381F" w:rsidRDefault="007855CB" w14:paraId="045DBFF1" w14:textId="3E8630CB">
    <w:pPr>
      <w:tabs>
        <w:tab w:val="left" w:pos="6985"/>
      </w:tabs>
      <w:overflowPunct w:val="false"/>
      <w:autoSpaceDE w:val="false"/>
      <w:autoSpaceDN w:val="false"/>
      <w:adjustRightInd w:val="false"/>
      <w:spacing w:after="0" w:line="240" w:lineRule="auto"/>
      <w:jc w:val="right"/>
      <w:rPr>
        <w:rFonts w:eastAsia="Times New Roman"/>
        <w:szCs w:val="24"/>
        <w:lang w:eastAsia="hr-HR"/>
      </w:rPr>
    </w:pPr>
    <w:r>
      <w:rPr>
        <w:rFonts w:eastAsia="Times New Roman"/>
        <w:szCs w:val="24"/>
        <w:lang w:eastAsia="hr-HR"/>
      </w:rPr>
      <w:t xml:space="preserve">Poslovni broj: </w:t>
    </w:r>
    <w:r w:rsidRPr="00553FF0" w:rsidR="00553FF0">
      <w:t>189/2023-</w:t>
    </w:r>
    <w:r w:rsidR="00553FF0">
      <w:t>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212B8"/>
    <w:multiLevelType w:val="hybridMultilevel"/>
    <w:tmpl w:val="C79AE57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81D3A7C"/>
    <w:multiLevelType w:val="hybridMultilevel"/>
    <w:tmpl w:val="FD460B3C"/>
    <w:lvl w:ilvl="0" w:tplc="2D022EC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09A641C"/>
    <w:multiLevelType w:val="hybridMultilevel"/>
    <w:tmpl w:val="C5166CCC"/>
    <w:lvl w:ilvl="0" w:tplc="B2A2883E">
      <w:start w:val="7"/>
      <w:numFmt w:val="decimal"/>
      <w:lvlText w:val="%1."/>
      <w:lvlJc w:val="left"/>
      <w:pPr>
        <w:ind w:left="720" w:hanging="363"/>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37A57BF0"/>
    <w:multiLevelType w:val="hybridMultilevel"/>
    <w:tmpl w:val="CB3C53D8"/>
    <w:lvl w:ilvl="0" w:tplc="0CEACD9C">
      <w:start w:val="1"/>
      <w:numFmt w:val="decimal"/>
      <w:lvlText w:val="%1."/>
      <w:lvlJc w:val="left"/>
      <w:pPr>
        <w:ind w:left="720" w:hanging="363"/>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392509EB"/>
    <w:multiLevelType w:val="hybridMultilevel"/>
    <w:tmpl w:val="E5E887C4"/>
    <w:lvl w:ilvl="0" w:tplc="D6725240">
      <w:start w:val="1"/>
      <w:numFmt w:val="decimal"/>
      <w:lvlText w:val="%1."/>
      <w:lvlJc w:val="left"/>
      <w:pPr>
        <w:ind w:left="2690"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4754139C"/>
    <w:multiLevelType w:val="hybridMultilevel"/>
    <w:tmpl w:val="B0DA3D24"/>
    <w:lvl w:ilvl="0" w:tplc="5B7074E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4A7F3FAF"/>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48532D0"/>
    <w:multiLevelType w:val="hybridMultilevel"/>
    <w:tmpl w:val="C5166CCC"/>
    <w:lvl w:ilvl="0" w:tplc="B2A2883E">
      <w:start w:val="7"/>
      <w:numFmt w:val="decimal"/>
      <w:lvlText w:val="%1."/>
      <w:lvlJc w:val="left"/>
      <w:pPr>
        <w:ind w:left="720" w:hanging="363"/>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6B3E7389"/>
    <w:multiLevelType w:val="hybridMultilevel"/>
    <w:tmpl w:val="CB3C53D8"/>
    <w:lvl w:ilvl="0" w:tplc="0CEACD9C">
      <w:start w:val="1"/>
      <w:numFmt w:val="decimal"/>
      <w:lvlText w:val="%1."/>
      <w:lvlJc w:val="left"/>
      <w:pPr>
        <w:ind w:left="720" w:hanging="363"/>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746E6CE0"/>
    <w:multiLevelType w:val="multilevel"/>
    <w:tmpl w:val="2C8C3DD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5"/>
  </w:num>
  <w:num w:numId="3">
    <w:abstractNumId w:val="0"/>
  </w:num>
  <w:num w:numId="4">
    <w:abstractNumId w:val="4"/>
  </w:num>
  <w:num w:numId="5">
    <w:abstractNumId w:val="6"/>
  </w:num>
  <w:num w:numId="6">
    <w:abstractNumId w:val="6"/>
  </w:num>
  <w:num w:numId="7">
    <w:abstractNumId w:val="8"/>
  </w:num>
  <w:num w:numId="8">
    <w:abstractNumId w:val="3"/>
  </w:num>
  <w:num w:numId="9">
    <w:abstractNumId w:val="9"/>
  </w:num>
  <w:num w:numId="10">
    <w:abstractNumId w:val="2"/>
  </w:num>
  <w:num w:numId="11">
    <w:abstractNumId w:val="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05E"/>
    <w:rsid w:val="00002BE9"/>
    <w:rsid w:val="00010F92"/>
    <w:rsid w:val="00017FF6"/>
    <w:rsid w:val="0004547F"/>
    <w:rsid w:val="00045F56"/>
    <w:rsid w:val="00067925"/>
    <w:rsid w:val="0007293A"/>
    <w:rsid w:val="00073E7D"/>
    <w:rsid w:val="00077A50"/>
    <w:rsid w:val="000877C6"/>
    <w:rsid w:val="000A05FD"/>
    <w:rsid w:val="000B0CB6"/>
    <w:rsid w:val="000B5AD9"/>
    <w:rsid w:val="000C5EE7"/>
    <w:rsid w:val="000D6AC6"/>
    <w:rsid w:val="000E6A35"/>
    <w:rsid w:val="000F1E91"/>
    <w:rsid w:val="001039A8"/>
    <w:rsid w:val="00104555"/>
    <w:rsid w:val="00122080"/>
    <w:rsid w:val="00133ACD"/>
    <w:rsid w:val="001523BA"/>
    <w:rsid w:val="001523D2"/>
    <w:rsid w:val="00185CAC"/>
    <w:rsid w:val="001A3E9D"/>
    <w:rsid w:val="001B6697"/>
    <w:rsid w:val="001E1D7B"/>
    <w:rsid w:val="001F77E8"/>
    <w:rsid w:val="00200B47"/>
    <w:rsid w:val="00201A6A"/>
    <w:rsid w:val="00206FD6"/>
    <w:rsid w:val="00213B5D"/>
    <w:rsid w:val="00215046"/>
    <w:rsid w:val="0021777D"/>
    <w:rsid w:val="0022055D"/>
    <w:rsid w:val="0022198A"/>
    <w:rsid w:val="0022347D"/>
    <w:rsid w:val="00225022"/>
    <w:rsid w:val="00235BA6"/>
    <w:rsid w:val="00243FAD"/>
    <w:rsid w:val="002444C8"/>
    <w:rsid w:val="002665A0"/>
    <w:rsid w:val="00267822"/>
    <w:rsid w:val="00270446"/>
    <w:rsid w:val="002975DD"/>
    <w:rsid w:val="002B50EC"/>
    <w:rsid w:val="002D4175"/>
    <w:rsid w:val="002E4FA6"/>
    <w:rsid w:val="002F3CE3"/>
    <w:rsid w:val="0030152B"/>
    <w:rsid w:val="00302CC6"/>
    <w:rsid w:val="00306C2D"/>
    <w:rsid w:val="00310DB4"/>
    <w:rsid w:val="00310E36"/>
    <w:rsid w:val="00312248"/>
    <w:rsid w:val="0032080A"/>
    <w:rsid w:val="00322CEC"/>
    <w:rsid w:val="0033597F"/>
    <w:rsid w:val="00345E8F"/>
    <w:rsid w:val="003465BE"/>
    <w:rsid w:val="003474BC"/>
    <w:rsid w:val="0035381F"/>
    <w:rsid w:val="00356738"/>
    <w:rsid w:val="00363CF5"/>
    <w:rsid w:val="003819E2"/>
    <w:rsid w:val="00384E91"/>
    <w:rsid w:val="003934CA"/>
    <w:rsid w:val="003B75B3"/>
    <w:rsid w:val="003C096F"/>
    <w:rsid w:val="003E03AB"/>
    <w:rsid w:val="0040116B"/>
    <w:rsid w:val="00405663"/>
    <w:rsid w:val="00411756"/>
    <w:rsid w:val="0041264D"/>
    <w:rsid w:val="004126E1"/>
    <w:rsid w:val="00415206"/>
    <w:rsid w:val="00432713"/>
    <w:rsid w:val="00451F41"/>
    <w:rsid w:val="00457421"/>
    <w:rsid w:val="0046562E"/>
    <w:rsid w:val="00477A95"/>
    <w:rsid w:val="00497802"/>
    <w:rsid w:val="004E0753"/>
    <w:rsid w:val="004E5CE3"/>
    <w:rsid w:val="004E5D18"/>
    <w:rsid w:val="004F7652"/>
    <w:rsid w:val="00553FF0"/>
    <w:rsid w:val="0055514F"/>
    <w:rsid w:val="0056756C"/>
    <w:rsid w:val="00572E2F"/>
    <w:rsid w:val="00585B13"/>
    <w:rsid w:val="00585F5A"/>
    <w:rsid w:val="00595536"/>
    <w:rsid w:val="005A03F9"/>
    <w:rsid w:val="005A1ECA"/>
    <w:rsid w:val="005A5549"/>
    <w:rsid w:val="005C5E1F"/>
    <w:rsid w:val="005E7F6D"/>
    <w:rsid w:val="005F2E9C"/>
    <w:rsid w:val="00607A20"/>
    <w:rsid w:val="00613D16"/>
    <w:rsid w:val="006140C2"/>
    <w:rsid w:val="006170FC"/>
    <w:rsid w:val="00623FE6"/>
    <w:rsid w:val="00631820"/>
    <w:rsid w:val="00632EA5"/>
    <w:rsid w:val="006371BF"/>
    <w:rsid w:val="00652EE5"/>
    <w:rsid w:val="00683DFA"/>
    <w:rsid w:val="00686CE6"/>
    <w:rsid w:val="006921EB"/>
    <w:rsid w:val="006A2C65"/>
    <w:rsid w:val="006D3905"/>
    <w:rsid w:val="006F5CAD"/>
    <w:rsid w:val="007032D7"/>
    <w:rsid w:val="00704791"/>
    <w:rsid w:val="00704FE1"/>
    <w:rsid w:val="00714FF1"/>
    <w:rsid w:val="0073031F"/>
    <w:rsid w:val="0074532B"/>
    <w:rsid w:val="007727A9"/>
    <w:rsid w:val="007749FC"/>
    <w:rsid w:val="007823B0"/>
    <w:rsid w:val="007855CB"/>
    <w:rsid w:val="00785C04"/>
    <w:rsid w:val="007B5E29"/>
    <w:rsid w:val="007C5642"/>
    <w:rsid w:val="007C7CA9"/>
    <w:rsid w:val="007D3BEC"/>
    <w:rsid w:val="007E2C62"/>
    <w:rsid w:val="007F2F23"/>
    <w:rsid w:val="007F3C8E"/>
    <w:rsid w:val="00804DBB"/>
    <w:rsid w:val="0081691B"/>
    <w:rsid w:val="00833F5C"/>
    <w:rsid w:val="00842F50"/>
    <w:rsid w:val="00846FFB"/>
    <w:rsid w:val="008841F8"/>
    <w:rsid w:val="008B7245"/>
    <w:rsid w:val="008D4DD1"/>
    <w:rsid w:val="008E1740"/>
    <w:rsid w:val="008F1544"/>
    <w:rsid w:val="0096056C"/>
    <w:rsid w:val="00961BFA"/>
    <w:rsid w:val="009676D3"/>
    <w:rsid w:val="00971F84"/>
    <w:rsid w:val="00980500"/>
    <w:rsid w:val="00985297"/>
    <w:rsid w:val="00986E70"/>
    <w:rsid w:val="00987777"/>
    <w:rsid w:val="009A345D"/>
    <w:rsid w:val="009A353F"/>
    <w:rsid w:val="009A5450"/>
    <w:rsid w:val="009B42D3"/>
    <w:rsid w:val="009B5896"/>
    <w:rsid w:val="009B6478"/>
    <w:rsid w:val="009E1EAE"/>
    <w:rsid w:val="009E2DAD"/>
    <w:rsid w:val="009E4EE7"/>
    <w:rsid w:val="009E5519"/>
    <w:rsid w:val="009F1D99"/>
    <w:rsid w:val="009F2B6D"/>
    <w:rsid w:val="00A072ED"/>
    <w:rsid w:val="00A12B7B"/>
    <w:rsid w:val="00A17678"/>
    <w:rsid w:val="00A21F8C"/>
    <w:rsid w:val="00A23A7D"/>
    <w:rsid w:val="00A317BA"/>
    <w:rsid w:val="00A32D22"/>
    <w:rsid w:val="00A41539"/>
    <w:rsid w:val="00A41AAE"/>
    <w:rsid w:val="00A6757A"/>
    <w:rsid w:val="00A75375"/>
    <w:rsid w:val="00A85BE3"/>
    <w:rsid w:val="00A87A4C"/>
    <w:rsid w:val="00A95BFB"/>
    <w:rsid w:val="00AA56E0"/>
    <w:rsid w:val="00AA67B0"/>
    <w:rsid w:val="00AB3C84"/>
    <w:rsid w:val="00AE005A"/>
    <w:rsid w:val="00AE5DEF"/>
    <w:rsid w:val="00AF2A0E"/>
    <w:rsid w:val="00B13349"/>
    <w:rsid w:val="00B3662F"/>
    <w:rsid w:val="00B561CB"/>
    <w:rsid w:val="00B763A3"/>
    <w:rsid w:val="00B769F9"/>
    <w:rsid w:val="00B97BED"/>
    <w:rsid w:val="00BA405E"/>
    <w:rsid w:val="00BA4957"/>
    <w:rsid w:val="00BA4D1A"/>
    <w:rsid w:val="00BC616C"/>
    <w:rsid w:val="00BC6F08"/>
    <w:rsid w:val="00BD414F"/>
    <w:rsid w:val="00BD55A9"/>
    <w:rsid w:val="00BE3983"/>
    <w:rsid w:val="00BE3F73"/>
    <w:rsid w:val="00BE78F0"/>
    <w:rsid w:val="00BF5CD2"/>
    <w:rsid w:val="00C02803"/>
    <w:rsid w:val="00C32CB9"/>
    <w:rsid w:val="00C348B2"/>
    <w:rsid w:val="00C35C56"/>
    <w:rsid w:val="00C36B20"/>
    <w:rsid w:val="00C430E5"/>
    <w:rsid w:val="00C43BBA"/>
    <w:rsid w:val="00C56C34"/>
    <w:rsid w:val="00C6044C"/>
    <w:rsid w:val="00C61656"/>
    <w:rsid w:val="00C74EC4"/>
    <w:rsid w:val="00CA2026"/>
    <w:rsid w:val="00CB1BC2"/>
    <w:rsid w:val="00CC06F7"/>
    <w:rsid w:val="00CC5B1E"/>
    <w:rsid w:val="00CE547F"/>
    <w:rsid w:val="00CF7015"/>
    <w:rsid w:val="00D00894"/>
    <w:rsid w:val="00D06243"/>
    <w:rsid w:val="00D30DD3"/>
    <w:rsid w:val="00D32B8F"/>
    <w:rsid w:val="00D44290"/>
    <w:rsid w:val="00D55289"/>
    <w:rsid w:val="00D57C51"/>
    <w:rsid w:val="00D84716"/>
    <w:rsid w:val="00D87E70"/>
    <w:rsid w:val="00DC1812"/>
    <w:rsid w:val="00DC74B8"/>
    <w:rsid w:val="00DD32FC"/>
    <w:rsid w:val="00DD638C"/>
    <w:rsid w:val="00DE2B5A"/>
    <w:rsid w:val="00DF65E5"/>
    <w:rsid w:val="00E16E43"/>
    <w:rsid w:val="00E1743F"/>
    <w:rsid w:val="00E24BFA"/>
    <w:rsid w:val="00E36CC2"/>
    <w:rsid w:val="00E37E1A"/>
    <w:rsid w:val="00E41144"/>
    <w:rsid w:val="00E47043"/>
    <w:rsid w:val="00E60D85"/>
    <w:rsid w:val="00EB40D3"/>
    <w:rsid w:val="00F02C4D"/>
    <w:rsid w:val="00F02ECA"/>
    <w:rsid w:val="00F04718"/>
    <w:rsid w:val="00F072F9"/>
    <w:rsid w:val="00F1329E"/>
    <w:rsid w:val="00F20EA5"/>
    <w:rsid w:val="00F219EF"/>
    <w:rsid w:val="00F32B3C"/>
    <w:rsid w:val="00F348AB"/>
    <w:rsid w:val="00F60C2A"/>
    <w:rsid w:val="00F738EC"/>
    <w:rsid w:val="00F770B1"/>
    <w:rsid w:val="00F92ACA"/>
    <w:rsid w:val="00F97674"/>
    <w:rsid w:val="00FA2876"/>
    <w:rsid w:val="00FC67C4"/>
    <w:rsid w:val="00FE29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43BE66C7"/>
  <w15:docId w15:val="{6396EFC1-AC90-44B8-8BFC-AEFFD6DC01E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BA405E"/>
    <w:pPr>
      <w:tabs>
        <w:tab w:val="center" w:pos="4536"/>
        <w:tab w:val="right" w:pos="9072"/>
      </w:tabs>
      <w:spacing w:after="0" w:line="240" w:lineRule="auto"/>
    </w:pPr>
    <w:rPr>
      <w:rFonts w:ascii="Times New Roman" w:hAnsi="Times New Roman" w:eastAsia="Times New Roman" w:cs="Times New Roman"/>
      <w:szCs w:val="24"/>
      <w:lang w:eastAsia="hr-HR"/>
    </w:rPr>
  </w:style>
  <w:style w:type="character" w:styleId="ZaglavljeChar" w:customStyle="true">
    <w:name w:val="Zaglavlje Char"/>
    <w:basedOn w:val="Zadanifontodlomka"/>
    <w:link w:val="Zaglavlje"/>
    <w:rsid w:val="00BA405E"/>
    <w:rPr>
      <w:rFonts w:ascii="Times New Roman" w:hAnsi="Times New Roman" w:eastAsia="Times New Roman" w:cs="Times New Roman"/>
      <w:szCs w:val="24"/>
      <w:lang w:eastAsia="hr-HR"/>
    </w:rPr>
  </w:style>
  <w:style w:type="character" w:styleId="Brojstranice">
    <w:name w:val="page number"/>
    <w:basedOn w:val="Zadanifontodlomka"/>
    <w:rsid w:val="00BA405E"/>
  </w:style>
  <w:style w:type="paragraph" w:styleId="Tekstbalonia">
    <w:name w:val="Balloon Text"/>
    <w:basedOn w:val="Normal"/>
    <w:link w:val="TekstbaloniaChar"/>
    <w:uiPriority w:val="99"/>
    <w:semiHidden/>
    <w:unhideWhenUsed/>
    <w:rsid w:val="00BA405E"/>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A405E"/>
    <w:rPr>
      <w:rFonts w:ascii="Tahoma" w:hAnsi="Tahoma" w:cs="Tahoma"/>
      <w:sz w:val="16"/>
      <w:szCs w:val="16"/>
    </w:rPr>
  </w:style>
  <w:style w:type="paragraph" w:styleId="Podnoje">
    <w:name w:val="footer"/>
    <w:basedOn w:val="Normal"/>
    <w:link w:val="PodnojeChar"/>
    <w:uiPriority w:val="99"/>
    <w:unhideWhenUsed/>
    <w:rsid w:val="00BA405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A405E"/>
  </w:style>
  <w:style w:type="paragraph" w:styleId="Default" w:customStyle="true">
    <w:name w:val="Default"/>
    <w:rsid w:val="00345E8F"/>
    <w:pPr>
      <w:autoSpaceDE w:val="false"/>
      <w:autoSpaceDN w:val="false"/>
      <w:adjustRightInd w:val="false"/>
      <w:spacing w:after="0" w:line="240" w:lineRule="auto"/>
    </w:pPr>
    <w:rPr>
      <w:rFonts w:ascii="Times New Roman" w:hAnsi="Times New Roman" w:cs="Times New Roman"/>
      <w:color w:val="000000"/>
      <w:szCs w:val="24"/>
    </w:rPr>
  </w:style>
  <w:style w:type="paragraph" w:styleId="Odlomakpopisa">
    <w:name w:val="List Paragraph"/>
    <w:basedOn w:val="Normal"/>
    <w:uiPriority w:val="34"/>
    <w:qFormat/>
    <w:rsid w:val="00345E8F"/>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3171">
      <w:bodyDiv w:val="true"/>
      <w:marLeft w:val="0"/>
      <w:marRight w:val="0"/>
      <w:marTop w:val="0"/>
      <w:marBottom w:val="0"/>
      <w:divBdr>
        <w:top w:val="none" w:color="auto" w:sz="0" w:space="0"/>
        <w:left w:val="none" w:color="auto" w:sz="0" w:space="0"/>
        <w:bottom w:val="none" w:color="auto" w:sz="0" w:space="0"/>
        <w:right w:val="none" w:color="auto" w:sz="0" w:space="0"/>
      </w:divBdr>
    </w:div>
    <w:div w:id="84421916">
      <w:bodyDiv w:val="true"/>
      <w:marLeft w:val="0"/>
      <w:marRight w:val="0"/>
      <w:marTop w:val="0"/>
      <w:marBottom w:val="0"/>
      <w:divBdr>
        <w:top w:val="none" w:color="auto" w:sz="0" w:space="0"/>
        <w:left w:val="none" w:color="auto" w:sz="0" w:space="0"/>
        <w:bottom w:val="none" w:color="auto" w:sz="0" w:space="0"/>
        <w:right w:val="none" w:color="auto" w:sz="0" w:space="0"/>
      </w:divBdr>
    </w:div>
    <w:div w:id="191841208">
      <w:bodyDiv w:val="true"/>
      <w:marLeft w:val="0"/>
      <w:marRight w:val="0"/>
      <w:marTop w:val="0"/>
      <w:marBottom w:val="0"/>
      <w:divBdr>
        <w:top w:val="none" w:color="auto" w:sz="0" w:space="0"/>
        <w:left w:val="none" w:color="auto" w:sz="0" w:space="0"/>
        <w:bottom w:val="none" w:color="auto" w:sz="0" w:space="0"/>
        <w:right w:val="none" w:color="auto" w:sz="0" w:space="0"/>
      </w:divBdr>
    </w:div>
    <w:div w:id="196284993">
      <w:bodyDiv w:val="true"/>
      <w:marLeft w:val="0"/>
      <w:marRight w:val="0"/>
      <w:marTop w:val="0"/>
      <w:marBottom w:val="0"/>
      <w:divBdr>
        <w:top w:val="none" w:color="auto" w:sz="0" w:space="0"/>
        <w:left w:val="none" w:color="auto" w:sz="0" w:space="0"/>
        <w:bottom w:val="none" w:color="auto" w:sz="0" w:space="0"/>
        <w:right w:val="none" w:color="auto" w:sz="0" w:space="0"/>
      </w:divBdr>
    </w:div>
    <w:div w:id="209732019">
      <w:bodyDiv w:val="true"/>
      <w:marLeft w:val="0"/>
      <w:marRight w:val="0"/>
      <w:marTop w:val="0"/>
      <w:marBottom w:val="0"/>
      <w:divBdr>
        <w:top w:val="none" w:color="auto" w:sz="0" w:space="0"/>
        <w:left w:val="none" w:color="auto" w:sz="0" w:space="0"/>
        <w:bottom w:val="none" w:color="auto" w:sz="0" w:space="0"/>
        <w:right w:val="none" w:color="auto" w:sz="0" w:space="0"/>
      </w:divBdr>
    </w:div>
    <w:div w:id="240870484">
      <w:bodyDiv w:val="true"/>
      <w:marLeft w:val="0"/>
      <w:marRight w:val="0"/>
      <w:marTop w:val="0"/>
      <w:marBottom w:val="0"/>
      <w:divBdr>
        <w:top w:val="none" w:color="auto" w:sz="0" w:space="0"/>
        <w:left w:val="none" w:color="auto" w:sz="0" w:space="0"/>
        <w:bottom w:val="none" w:color="auto" w:sz="0" w:space="0"/>
        <w:right w:val="none" w:color="auto" w:sz="0" w:space="0"/>
      </w:divBdr>
    </w:div>
    <w:div w:id="261688189">
      <w:bodyDiv w:val="true"/>
      <w:marLeft w:val="0"/>
      <w:marRight w:val="0"/>
      <w:marTop w:val="0"/>
      <w:marBottom w:val="0"/>
      <w:divBdr>
        <w:top w:val="none" w:color="auto" w:sz="0" w:space="0"/>
        <w:left w:val="none" w:color="auto" w:sz="0" w:space="0"/>
        <w:bottom w:val="none" w:color="auto" w:sz="0" w:space="0"/>
        <w:right w:val="none" w:color="auto" w:sz="0" w:space="0"/>
      </w:divBdr>
    </w:div>
    <w:div w:id="271976913">
      <w:bodyDiv w:val="true"/>
      <w:marLeft w:val="0"/>
      <w:marRight w:val="0"/>
      <w:marTop w:val="0"/>
      <w:marBottom w:val="0"/>
      <w:divBdr>
        <w:top w:val="none" w:color="auto" w:sz="0" w:space="0"/>
        <w:left w:val="none" w:color="auto" w:sz="0" w:space="0"/>
        <w:bottom w:val="none" w:color="auto" w:sz="0" w:space="0"/>
        <w:right w:val="none" w:color="auto" w:sz="0" w:space="0"/>
      </w:divBdr>
    </w:div>
    <w:div w:id="327560585">
      <w:bodyDiv w:val="true"/>
      <w:marLeft w:val="0"/>
      <w:marRight w:val="0"/>
      <w:marTop w:val="0"/>
      <w:marBottom w:val="0"/>
      <w:divBdr>
        <w:top w:val="none" w:color="auto" w:sz="0" w:space="0"/>
        <w:left w:val="none" w:color="auto" w:sz="0" w:space="0"/>
        <w:bottom w:val="none" w:color="auto" w:sz="0" w:space="0"/>
        <w:right w:val="none" w:color="auto" w:sz="0" w:space="0"/>
      </w:divBdr>
    </w:div>
    <w:div w:id="387651936">
      <w:bodyDiv w:val="true"/>
      <w:marLeft w:val="0"/>
      <w:marRight w:val="0"/>
      <w:marTop w:val="0"/>
      <w:marBottom w:val="0"/>
      <w:divBdr>
        <w:top w:val="none" w:color="auto" w:sz="0" w:space="0"/>
        <w:left w:val="none" w:color="auto" w:sz="0" w:space="0"/>
        <w:bottom w:val="none" w:color="auto" w:sz="0" w:space="0"/>
        <w:right w:val="none" w:color="auto" w:sz="0" w:space="0"/>
      </w:divBdr>
    </w:div>
    <w:div w:id="403259802">
      <w:bodyDiv w:val="true"/>
      <w:marLeft w:val="0"/>
      <w:marRight w:val="0"/>
      <w:marTop w:val="0"/>
      <w:marBottom w:val="0"/>
      <w:divBdr>
        <w:top w:val="none" w:color="auto" w:sz="0" w:space="0"/>
        <w:left w:val="none" w:color="auto" w:sz="0" w:space="0"/>
        <w:bottom w:val="none" w:color="auto" w:sz="0" w:space="0"/>
        <w:right w:val="none" w:color="auto" w:sz="0" w:space="0"/>
      </w:divBdr>
    </w:div>
    <w:div w:id="434252018">
      <w:bodyDiv w:val="true"/>
      <w:marLeft w:val="0"/>
      <w:marRight w:val="0"/>
      <w:marTop w:val="0"/>
      <w:marBottom w:val="0"/>
      <w:divBdr>
        <w:top w:val="none" w:color="auto" w:sz="0" w:space="0"/>
        <w:left w:val="none" w:color="auto" w:sz="0" w:space="0"/>
        <w:bottom w:val="none" w:color="auto" w:sz="0" w:space="0"/>
        <w:right w:val="none" w:color="auto" w:sz="0" w:space="0"/>
      </w:divBdr>
    </w:div>
    <w:div w:id="439644731">
      <w:bodyDiv w:val="true"/>
      <w:marLeft w:val="0"/>
      <w:marRight w:val="0"/>
      <w:marTop w:val="0"/>
      <w:marBottom w:val="0"/>
      <w:divBdr>
        <w:top w:val="none" w:color="auto" w:sz="0" w:space="0"/>
        <w:left w:val="none" w:color="auto" w:sz="0" w:space="0"/>
        <w:bottom w:val="none" w:color="auto" w:sz="0" w:space="0"/>
        <w:right w:val="none" w:color="auto" w:sz="0" w:space="0"/>
      </w:divBdr>
    </w:div>
    <w:div w:id="440760376">
      <w:bodyDiv w:val="true"/>
      <w:marLeft w:val="0"/>
      <w:marRight w:val="0"/>
      <w:marTop w:val="0"/>
      <w:marBottom w:val="0"/>
      <w:divBdr>
        <w:top w:val="none" w:color="auto" w:sz="0" w:space="0"/>
        <w:left w:val="none" w:color="auto" w:sz="0" w:space="0"/>
        <w:bottom w:val="none" w:color="auto" w:sz="0" w:space="0"/>
        <w:right w:val="none" w:color="auto" w:sz="0" w:space="0"/>
      </w:divBdr>
    </w:div>
    <w:div w:id="508176422">
      <w:bodyDiv w:val="true"/>
      <w:marLeft w:val="0"/>
      <w:marRight w:val="0"/>
      <w:marTop w:val="0"/>
      <w:marBottom w:val="0"/>
      <w:divBdr>
        <w:top w:val="none" w:color="auto" w:sz="0" w:space="0"/>
        <w:left w:val="none" w:color="auto" w:sz="0" w:space="0"/>
        <w:bottom w:val="none" w:color="auto" w:sz="0" w:space="0"/>
        <w:right w:val="none" w:color="auto" w:sz="0" w:space="0"/>
      </w:divBdr>
    </w:div>
    <w:div w:id="522548706">
      <w:bodyDiv w:val="true"/>
      <w:marLeft w:val="0"/>
      <w:marRight w:val="0"/>
      <w:marTop w:val="0"/>
      <w:marBottom w:val="0"/>
      <w:divBdr>
        <w:top w:val="none" w:color="auto" w:sz="0" w:space="0"/>
        <w:left w:val="none" w:color="auto" w:sz="0" w:space="0"/>
        <w:bottom w:val="none" w:color="auto" w:sz="0" w:space="0"/>
        <w:right w:val="none" w:color="auto" w:sz="0" w:space="0"/>
      </w:divBdr>
    </w:div>
    <w:div w:id="533079543">
      <w:bodyDiv w:val="true"/>
      <w:marLeft w:val="0"/>
      <w:marRight w:val="0"/>
      <w:marTop w:val="0"/>
      <w:marBottom w:val="0"/>
      <w:divBdr>
        <w:top w:val="none" w:color="auto" w:sz="0" w:space="0"/>
        <w:left w:val="none" w:color="auto" w:sz="0" w:space="0"/>
        <w:bottom w:val="none" w:color="auto" w:sz="0" w:space="0"/>
        <w:right w:val="none" w:color="auto" w:sz="0" w:space="0"/>
      </w:divBdr>
    </w:div>
    <w:div w:id="536433075">
      <w:bodyDiv w:val="true"/>
      <w:marLeft w:val="0"/>
      <w:marRight w:val="0"/>
      <w:marTop w:val="0"/>
      <w:marBottom w:val="0"/>
      <w:divBdr>
        <w:top w:val="none" w:color="auto" w:sz="0" w:space="0"/>
        <w:left w:val="none" w:color="auto" w:sz="0" w:space="0"/>
        <w:bottom w:val="none" w:color="auto" w:sz="0" w:space="0"/>
        <w:right w:val="none" w:color="auto" w:sz="0" w:space="0"/>
      </w:divBdr>
    </w:div>
    <w:div w:id="634722595">
      <w:bodyDiv w:val="true"/>
      <w:marLeft w:val="0"/>
      <w:marRight w:val="0"/>
      <w:marTop w:val="0"/>
      <w:marBottom w:val="0"/>
      <w:divBdr>
        <w:top w:val="none" w:color="auto" w:sz="0" w:space="0"/>
        <w:left w:val="none" w:color="auto" w:sz="0" w:space="0"/>
        <w:bottom w:val="none" w:color="auto" w:sz="0" w:space="0"/>
        <w:right w:val="none" w:color="auto" w:sz="0" w:space="0"/>
      </w:divBdr>
    </w:div>
    <w:div w:id="674847787">
      <w:bodyDiv w:val="true"/>
      <w:marLeft w:val="0"/>
      <w:marRight w:val="0"/>
      <w:marTop w:val="0"/>
      <w:marBottom w:val="0"/>
      <w:divBdr>
        <w:top w:val="none" w:color="auto" w:sz="0" w:space="0"/>
        <w:left w:val="none" w:color="auto" w:sz="0" w:space="0"/>
        <w:bottom w:val="none" w:color="auto" w:sz="0" w:space="0"/>
        <w:right w:val="none" w:color="auto" w:sz="0" w:space="0"/>
      </w:divBdr>
    </w:div>
    <w:div w:id="683018308">
      <w:bodyDiv w:val="true"/>
      <w:marLeft w:val="0"/>
      <w:marRight w:val="0"/>
      <w:marTop w:val="0"/>
      <w:marBottom w:val="0"/>
      <w:divBdr>
        <w:top w:val="none" w:color="auto" w:sz="0" w:space="0"/>
        <w:left w:val="none" w:color="auto" w:sz="0" w:space="0"/>
        <w:bottom w:val="none" w:color="auto" w:sz="0" w:space="0"/>
        <w:right w:val="none" w:color="auto" w:sz="0" w:space="0"/>
      </w:divBdr>
    </w:div>
    <w:div w:id="699356538">
      <w:bodyDiv w:val="true"/>
      <w:marLeft w:val="0"/>
      <w:marRight w:val="0"/>
      <w:marTop w:val="0"/>
      <w:marBottom w:val="0"/>
      <w:divBdr>
        <w:top w:val="none" w:color="auto" w:sz="0" w:space="0"/>
        <w:left w:val="none" w:color="auto" w:sz="0" w:space="0"/>
        <w:bottom w:val="none" w:color="auto" w:sz="0" w:space="0"/>
        <w:right w:val="none" w:color="auto" w:sz="0" w:space="0"/>
      </w:divBdr>
    </w:div>
    <w:div w:id="703022194">
      <w:bodyDiv w:val="true"/>
      <w:marLeft w:val="0"/>
      <w:marRight w:val="0"/>
      <w:marTop w:val="0"/>
      <w:marBottom w:val="0"/>
      <w:divBdr>
        <w:top w:val="none" w:color="auto" w:sz="0" w:space="0"/>
        <w:left w:val="none" w:color="auto" w:sz="0" w:space="0"/>
        <w:bottom w:val="none" w:color="auto" w:sz="0" w:space="0"/>
        <w:right w:val="none" w:color="auto" w:sz="0" w:space="0"/>
      </w:divBdr>
    </w:div>
    <w:div w:id="710573321">
      <w:bodyDiv w:val="true"/>
      <w:marLeft w:val="0"/>
      <w:marRight w:val="0"/>
      <w:marTop w:val="0"/>
      <w:marBottom w:val="0"/>
      <w:divBdr>
        <w:top w:val="none" w:color="auto" w:sz="0" w:space="0"/>
        <w:left w:val="none" w:color="auto" w:sz="0" w:space="0"/>
        <w:bottom w:val="none" w:color="auto" w:sz="0" w:space="0"/>
        <w:right w:val="none" w:color="auto" w:sz="0" w:space="0"/>
      </w:divBdr>
    </w:div>
    <w:div w:id="807162451">
      <w:bodyDiv w:val="true"/>
      <w:marLeft w:val="0"/>
      <w:marRight w:val="0"/>
      <w:marTop w:val="0"/>
      <w:marBottom w:val="0"/>
      <w:divBdr>
        <w:top w:val="none" w:color="auto" w:sz="0" w:space="0"/>
        <w:left w:val="none" w:color="auto" w:sz="0" w:space="0"/>
        <w:bottom w:val="none" w:color="auto" w:sz="0" w:space="0"/>
        <w:right w:val="none" w:color="auto" w:sz="0" w:space="0"/>
      </w:divBdr>
    </w:div>
    <w:div w:id="813137187">
      <w:bodyDiv w:val="true"/>
      <w:marLeft w:val="0"/>
      <w:marRight w:val="0"/>
      <w:marTop w:val="0"/>
      <w:marBottom w:val="0"/>
      <w:divBdr>
        <w:top w:val="none" w:color="auto" w:sz="0" w:space="0"/>
        <w:left w:val="none" w:color="auto" w:sz="0" w:space="0"/>
        <w:bottom w:val="none" w:color="auto" w:sz="0" w:space="0"/>
        <w:right w:val="none" w:color="auto" w:sz="0" w:space="0"/>
      </w:divBdr>
    </w:div>
    <w:div w:id="861163697">
      <w:bodyDiv w:val="true"/>
      <w:marLeft w:val="0"/>
      <w:marRight w:val="0"/>
      <w:marTop w:val="0"/>
      <w:marBottom w:val="0"/>
      <w:divBdr>
        <w:top w:val="none" w:color="auto" w:sz="0" w:space="0"/>
        <w:left w:val="none" w:color="auto" w:sz="0" w:space="0"/>
        <w:bottom w:val="none" w:color="auto" w:sz="0" w:space="0"/>
        <w:right w:val="none" w:color="auto" w:sz="0" w:space="0"/>
      </w:divBdr>
    </w:div>
    <w:div w:id="933052459">
      <w:bodyDiv w:val="true"/>
      <w:marLeft w:val="0"/>
      <w:marRight w:val="0"/>
      <w:marTop w:val="0"/>
      <w:marBottom w:val="0"/>
      <w:divBdr>
        <w:top w:val="none" w:color="auto" w:sz="0" w:space="0"/>
        <w:left w:val="none" w:color="auto" w:sz="0" w:space="0"/>
        <w:bottom w:val="none" w:color="auto" w:sz="0" w:space="0"/>
        <w:right w:val="none" w:color="auto" w:sz="0" w:space="0"/>
      </w:divBdr>
    </w:div>
    <w:div w:id="985427274">
      <w:bodyDiv w:val="true"/>
      <w:marLeft w:val="0"/>
      <w:marRight w:val="0"/>
      <w:marTop w:val="0"/>
      <w:marBottom w:val="0"/>
      <w:divBdr>
        <w:top w:val="none" w:color="auto" w:sz="0" w:space="0"/>
        <w:left w:val="none" w:color="auto" w:sz="0" w:space="0"/>
        <w:bottom w:val="none" w:color="auto" w:sz="0" w:space="0"/>
        <w:right w:val="none" w:color="auto" w:sz="0" w:space="0"/>
      </w:divBdr>
    </w:div>
    <w:div w:id="985819768">
      <w:bodyDiv w:val="true"/>
      <w:marLeft w:val="0"/>
      <w:marRight w:val="0"/>
      <w:marTop w:val="0"/>
      <w:marBottom w:val="0"/>
      <w:divBdr>
        <w:top w:val="none" w:color="auto" w:sz="0" w:space="0"/>
        <w:left w:val="none" w:color="auto" w:sz="0" w:space="0"/>
        <w:bottom w:val="none" w:color="auto" w:sz="0" w:space="0"/>
        <w:right w:val="none" w:color="auto" w:sz="0" w:space="0"/>
      </w:divBdr>
    </w:div>
    <w:div w:id="989167199">
      <w:bodyDiv w:val="true"/>
      <w:marLeft w:val="0"/>
      <w:marRight w:val="0"/>
      <w:marTop w:val="0"/>
      <w:marBottom w:val="0"/>
      <w:divBdr>
        <w:top w:val="none" w:color="auto" w:sz="0" w:space="0"/>
        <w:left w:val="none" w:color="auto" w:sz="0" w:space="0"/>
        <w:bottom w:val="none" w:color="auto" w:sz="0" w:space="0"/>
        <w:right w:val="none" w:color="auto" w:sz="0" w:space="0"/>
      </w:divBdr>
    </w:div>
    <w:div w:id="1049918665">
      <w:bodyDiv w:val="true"/>
      <w:marLeft w:val="0"/>
      <w:marRight w:val="0"/>
      <w:marTop w:val="0"/>
      <w:marBottom w:val="0"/>
      <w:divBdr>
        <w:top w:val="none" w:color="auto" w:sz="0" w:space="0"/>
        <w:left w:val="none" w:color="auto" w:sz="0" w:space="0"/>
        <w:bottom w:val="none" w:color="auto" w:sz="0" w:space="0"/>
        <w:right w:val="none" w:color="auto" w:sz="0" w:space="0"/>
      </w:divBdr>
    </w:div>
    <w:div w:id="1059133400">
      <w:bodyDiv w:val="true"/>
      <w:marLeft w:val="0"/>
      <w:marRight w:val="0"/>
      <w:marTop w:val="0"/>
      <w:marBottom w:val="0"/>
      <w:divBdr>
        <w:top w:val="none" w:color="auto" w:sz="0" w:space="0"/>
        <w:left w:val="none" w:color="auto" w:sz="0" w:space="0"/>
        <w:bottom w:val="none" w:color="auto" w:sz="0" w:space="0"/>
        <w:right w:val="none" w:color="auto" w:sz="0" w:space="0"/>
      </w:divBdr>
    </w:div>
    <w:div w:id="1069034316">
      <w:bodyDiv w:val="true"/>
      <w:marLeft w:val="0"/>
      <w:marRight w:val="0"/>
      <w:marTop w:val="0"/>
      <w:marBottom w:val="0"/>
      <w:divBdr>
        <w:top w:val="none" w:color="auto" w:sz="0" w:space="0"/>
        <w:left w:val="none" w:color="auto" w:sz="0" w:space="0"/>
        <w:bottom w:val="none" w:color="auto" w:sz="0" w:space="0"/>
        <w:right w:val="none" w:color="auto" w:sz="0" w:space="0"/>
      </w:divBdr>
    </w:div>
    <w:div w:id="1112358806">
      <w:bodyDiv w:val="true"/>
      <w:marLeft w:val="0"/>
      <w:marRight w:val="0"/>
      <w:marTop w:val="0"/>
      <w:marBottom w:val="0"/>
      <w:divBdr>
        <w:top w:val="none" w:color="auto" w:sz="0" w:space="0"/>
        <w:left w:val="none" w:color="auto" w:sz="0" w:space="0"/>
        <w:bottom w:val="none" w:color="auto" w:sz="0" w:space="0"/>
        <w:right w:val="none" w:color="auto" w:sz="0" w:space="0"/>
      </w:divBdr>
    </w:div>
    <w:div w:id="1128354368">
      <w:bodyDiv w:val="true"/>
      <w:marLeft w:val="0"/>
      <w:marRight w:val="0"/>
      <w:marTop w:val="0"/>
      <w:marBottom w:val="0"/>
      <w:divBdr>
        <w:top w:val="none" w:color="auto" w:sz="0" w:space="0"/>
        <w:left w:val="none" w:color="auto" w:sz="0" w:space="0"/>
        <w:bottom w:val="none" w:color="auto" w:sz="0" w:space="0"/>
        <w:right w:val="none" w:color="auto" w:sz="0" w:space="0"/>
      </w:divBdr>
    </w:div>
    <w:div w:id="1131747466">
      <w:bodyDiv w:val="true"/>
      <w:marLeft w:val="0"/>
      <w:marRight w:val="0"/>
      <w:marTop w:val="0"/>
      <w:marBottom w:val="0"/>
      <w:divBdr>
        <w:top w:val="none" w:color="auto" w:sz="0" w:space="0"/>
        <w:left w:val="none" w:color="auto" w:sz="0" w:space="0"/>
        <w:bottom w:val="none" w:color="auto" w:sz="0" w:space="0"/>
        <w:right w:val="none" w:color="auto" w:sz="0" w:space="0"/>
      </w:divBdr>
    </w:div>
    <w:div w:id="1206332869">
      <w:bodyDiv w:val="true"/>
      <w:marLeft w:val="0"/>
      <w:marRight w:val="0"/>
      <w:marTop w:val="0"/>
      <w:marBottom w:val="0"/>
      <w:divBdr>
        <w:top w:val="none" w:color="auto" w:sz="0" w:space="0"/>
        <w:left w:val="none" w:color="auto" w:sz="0" w:space="0"/>
        <w:bottom w:val="none" w:color="auto" w:sz="0" w:space="0"/>
        <w:right w:val="none" w:color="auto" w:sz="0" w:space="0"/>
      </w:divBdr>
    </w:div>
    <w:div w:id="1213924839">
      <w:bodyDiv w:val="true"/>
      <w:marLeft w:val="0"/>
      <w:marRight w:val="0"/>
      <w:marTop w:val="0"/>
      <w:marBottom w:val="0"/>
      <w:divBdr>
        <w:top w:val="none" w:color="auto" w:sz="0" w:space="0"/>
        <w:left w:val="none" w:color="auto" w:sz="0" w:space="0"/>
        <w:bottom w:val="none" w:color="auto" w:sz="0" w:space="0"/>
        <w:right w:val="none" w:color="auto" w:sz="0" w:space="0"/>
      </w:divBdr>
    </w:div>
    <w:div w:id="1266573770">
      <w:bodyDiv w:val="true"/>
      <w:marLeft w:val="0"/>
      <w:marRight w:val="0"/>
      <w:marTop w:val="0"/>
      <w:marBottom w:val="0"/>
      <w:divBdr>
        <w:top w:val="none" w:color="auto" w:sz="0" w:space="0"/>
        <w:left w:val="none" w:color="auto" w:sz="0" w:space="0"/>
        <w:bottom w:val="none" w:color="auto" w:sz="0" w:space="0"/>
        <w:right w:val="none" w:color="auto" w:sz="0" w:space="0"/>
      </w:divBdr>
    </w:div>
    <w:div w:id="1274705848">
      <w:bodyDiv w:val="true"/>
      <w:marLeft w:val="0"/>
      <w:marRight w:val="0"/>
      <w:marTop w:val="0"/>
      <w:marBottom w:val="0"/>
      <w:divBdr>
        <w:top w:val="none" w:color="auto" w:sz="0" w:space="0"/>
        <w:left w:val="none" w:color="auto" w:sz="0" w:space="0"/>
        <w:bottom w:val="none" w:color="auto" w:sz="0" w:space="0"/>
        <w:right w:val="none" w:color="auto" w:sz="0" w:space="0"/>
      </w:divBdr>
    </w:div>
    <w:div w:id="1360666536">
      <w:bodyDiv w:val="true"/>
      <w:marLeft w:val="0"/>
      <w:marRight w:val="0"/>
      <w:marTop w:val="0"/>
      <w:marBottom w:val="0"/>
      <w:divBdr>
        <w:top w:val="none" w:color="auto" w:sz="0" w:space="0"/>
        <w:left w:val="none" w:color="auto" w:sz="0" w:space="0"/>
        <w:bottom w:val="none" w:color="auto" w:sz="0" w:space="0"/>
        <w:right w:val="none" w:color="auto" w:sz="0" w:space="0"/>
      </w:divBdr>
    </w:div>
    <w:div w:id="1452746064">
      <w:bodyDiv w:val="true"/>
      <w:marLeft w:val="0"/>
      <w:marRight w:val="0"/>
      <w:marTop w:val="0"/>
      <w:marBottom w:val="0"/>
      <w:divBdr>
        <w:top w:val="none" w:color="auto" w:sz="0" w:space="0"/>
        <w:left w:val="none" w:color="auto" w:sz="0" w:space="0"/>
        <w:bottom w:val="none" w:color="auto" w:sz="0" w:space="0"/>
        <w:right w:val="none" w:color="auto" w:sz="0" w:space="0"/>
      </w:divBdr>
    </w:div>
    <w:div w:id="1499495948">
      <w:bodyDiv w:val="true"/>
      <w:marLeft w:val="0"/>
      <w:marRight w:val="0"/>
      <w:marTop w:val="0"/>
      <w:marBottom w:val="0"/>
      <w:divBdr>
        <w:top w:val="none" w:color="auto" w:sz="0" w:space="0"/>
        <w:left w:val="none" w:color="auto" w:sz="0" w:space="0"/>
        <w:bottom w:val="none" w:color="auto" w:sz="0" w:space="0"/>
        <w:right w:val="none" w:color="auto" w:sz="0" w:space="0"/>
      </w:divBdr>
    </w:div>
    <w:div w:id="1523976744">
      <w:bodyDiv w:val="true"/>
      <w:marLeft w:val="0"/>
      <w:marRight w:val="0"/>
      <w:marTop w:val="0"/>
      <w:marBottom w:val="0"/>
      <w:divBdr>
        <w:top w:val="none" w:color="auto" w:sz="0" w:space="0"/>
        <w:left w:val="none" w:color="auto" w:sz="0" w:space="0"/>
        <w:bottom w:val="none" w:color="auto" w:sz="0" w:space="0"/>
        <w:right w:val="none" w:color="auto" w:sz="0" w:space="0"/>
      </w:divBdr>
    </w:div>
    <w:div w:id="1556358541">
      <w:bodyDiv w:val="true"/>
      <w:marLeft w:val="0"/>
      <w:marRight w:val="0"/>
      <w:marTop w:val="0"/>
      <w:marBottom w:val="0"/>
      <w:divBdr>
        <w:top w:val="none" w:color="auto" w:sz="0" w:space="0"/>
        <w:left w:val="none" w:color="auto" w:sz="0" w:space="0"/>
        <w:bottom w:val="none" w:color="auto" w:sz="0" w:space="0"/>
        <w:right w:val="none" w:color="auto" w:sz="0" w:space="0"/>
      </w:divBdr>
    </w:div>
    <w:div w:id="1561481702">
      <w:bodyDiv w:val="true"/>
      <w:marLeft w:val="0"/>
      <w:marRight w:val="0"/>
      <w:marTop w:val="0"/>
      <w:marBottom w:val="0"/>
      <w:divBdr>
        <w:top w:val="none" w:color="auto" w:sz="0" w:space="0"/>
        <w:left w:val="none" w:color="auto" w:sz="0" w:space="0"/>
        <w:bottom w:val="none" w:color="auto" w:sz="0" w:space="0"/>
        <w:right w:val="none" w:color="auto" w:sz="0" w:space="0"/>
      </w:divBdr>
    </w:div>
    <w:div w:id="1599363866">
      <w:bodyDiv w:val="true"/>
      <w:marLeft w:val="0"/>
      <w:marRight w:val="0"/>
      <w:marTop w:val="0"/>
      <w:marBottom w:val="0"/>
      <w:divBdr>
        <w:top w:val="none" w:color="auto" w:sz="0" w:space="0"/>
        <w:left w:val="none" w:color="auto" w:sz="0" w:space="0"/>
        <w:bottom w:val="none" w:color="auto" w:sz="0" w:space="0"/>
        <w:right w:val="none" w:color="auto" w:sz="0" w:space="0"/>
      </w:divBdr>
    </w:div>
    <w:div w:id="1615285799">
      <w:bodyDiv w:val="true"/>
      <w:marLeft w:val="0"/>
      <w:marRight w:val="0"/>
      <w:marTop w:val="0"/>
      <w:marBottom w:val="0"/>
      <w:divBdr>
        <w:top w:val="none" w:color="auto" w:sz="0" w:space="0"/>
        <w:left w:val="none" w:color="auto" w:sz="0" w:space="0"/>
        <w:bottom w:val="none" w:color="auto" w:sz="0" w:space="0"/>
        <w:right w:val="none" w:color="auto" w:sz="0" w:space="0"/>
      </w:divBdr>
    </w:div>
    <w:div w:id="1624768696">
      <w:bodyDiv w:val="true"/>
      <w:marLeft w:val="0"/>
      <w:marRight w:val="0"/>
      <w:marTop w:val="0"/>
      <w:marBottom w:val="0"/>
      <w:divBdr>
        <w:top w:val="none" w:color="auto" w:sz="0" w:space="0"/>
        <w:left w:val="none" w:color="auto" w:sz="0" w:space="0"/>
        <w:bottom w:val="none" w:color="auto" w:sz="0" w:space="0"/>
        <w:right w:val="none" w:color="auto" w:sz="0" w:space="0"/>
      </w:divBdr>
    </w:div>
    <w:div w:id="1689403558">
      <w:bodyDiv w:val="true"/>
      <w:marLeft w:val="0"/>
      <w:marRight w:val="0"/>
      <w:marTop w:val="0"/>
      <w:marBottom w:val="0"/>
      <w:divBdr>
        <w:top w:val="none" w:color="auto" w:sz="0" w:space="0"/>
        <w:left w:val="none" w:color="auto" w:sz="0" w:space="0"/>
        <w:bottom w:val="none" w:color="auto" w:sz="0" w:space="0"/>
        <w:right w:val="none" w:color="auto" w:sz="0" w:space="0"/>
      </w:divBdr>
    </w:div>
    <w:div w:id="1697777829">
      <w:bodyDiv w:val="true"/>
      <w:marLeft w:val="0"/>
      <w:marRight w:val="0"/>
      <w:marTop w:val="0"/>
      <w:marBottom w:val="0"/>
      <w:divBdr>
        <w:top w:val="none" w:color="auto" w:sz="0" w:space="0"/>
        <w:left w:val="none" w:color="auto" w:sz="0" w:space="0"/>
        <w:bottom w:val="none" w:color="auto" w:sz="0" w:space="0"/>
        <w:right w:val="none" w:color="auto" w:sz="0" w:space="0"/>
      </w:divBdr>
    </w:div>
    <w:div w:id="1764186726">
      <w:bodyDiv w:val="true"/>
      <w:marLeft w:val="0"/>
      <w:marRight w:val="0"/>
      <w:marTop w:val="0"/>
      <w:marBottom w:val="0"/>
      <w:divBdr>
        <w:top w:val="none" w:color="auto" w:sz="0" w:space="0"/>
        <w:left w:val="none" w:color="auto" w:sz="0" w:space="0"/>
        <w:bottom w:val="none" w:color="auto" w:sz="0" w:space="0"/>
        <w:right w:val="none" w:color="auto" w:sz="0" w:space="0"/>
      </w:divBdr>
    </w:div>
    <w:div w:id="1766806008">
      <w:bodyDiv w:val="true"/>
      <w:marLeft w:val="0"/>
      <w:marRight w:val="0"/>
      <w:marTop w:val="0"/>
      <w:marBottom w:val="0"/>
      <w:divBdr>
        <w:top w:val="none" w:color="auto" w:sz="0" w:space="0"/>
        <w:left w:val="none" w:color="auto" w:sz="0" w:space="0"/>
        <w:bottom w:val="none" w:color="auto" w:sz="0" w:space="0"/>
        <w:right w:val="none" w:color="auto" w:sz="0" w:space="0"/>
      </w:divBdr>
    </w:div>
    <w:div w:id="1804419273">
      <w:bodyDiv w:val="true"/>
      <w:marLeft w:val="0"/>
      <w:marRight w:val="0"/>
      <w:marTop w:val="0"/>
      <w:marBottom w:val="0"/>
      <w:divBdr>
        <w:top w:val="none" w:color="auto" w:sz="0" w:space="0"/>
        <w:left w:val="none" w:color="auto" w:sz="0" w:space="0"/>
        <w:bottom w:val="none" w:color="auto" w:sz="0" w:space="0"/>
        <w:right w:val="none" w:color="auto" w:sz="0" w:space="0"/>
      </w:divBdr>
    </w:div>
    <w:div w:id="1959867689">
      <w:bodyDiv w:val="true"/>
      <w:marLeft w:val="0"/>
      <w:marRight w:val="0"/>
      <w:marTop w:val="0"/>
      <w:marBottom w:val="0"/>
      <w:divBdr>
        <w:top w:val="none" w:color="auto" w:sz="0" w:space="0"/>
        <w:left w:val="none" w:color="auto" w:sz="0" w:space="0"/>
        <w:bottom w:val="none" w:color="auto" w:sz="0" w:space="0"/>
        <w:right w:val="none" w:color="auto" w:sz="0" w:space="0"/>
      </w:divBdr>
    </w:div>
    <w:div w:id="1965886899">
      <w:bodyDiv w:val="true"/>
      <w:marLeft w:val="0"/>
      <w:marRight w:val="0"/>
      <w:marTop w:val="0"/>
      <w:marBottom w:val="0"/>
      <w:divBdr>
        <w:top w:val="none" w:color="auto" w:sz="0" w:space="0"/>
        <w:left w:val="none" w:color="auto" w:sz="0" w:space="0"/>
        <w:bottom w:val="none" w:color="auto" w:sz="0" w:space="0"/>
        <w:right w:val="none" w:color="auto" w:sz="0" w:space="0"/>
      </w:divBdr>
    </w:div>
    <w:div w:id="1969388496">
      <w:bodyDiv w:val="true"/>
      <w:marLeft w:val="0"/>
      <w:marRight w:val="0"/>
      <w:marTop w:val="0"/>
      <w:marBottom w:val="0"/>
      <w:divBdr>
        <w:top w:val="none" w:color="auto" w:sz="0" w:space="0"/>
        <w:left w:val="none" w:color="auto" w:sz="0" w:space="0"/>
        <w:bottom w:val="none" w:color="auto" w:sz="0" w:space="0"/>
        <w:right w:val="none" w:color="auto" w:sz="0" w:space="0"/>
      </w:divBdr>
    </w:div>
    <w:div w:id="1977561934">
      <w:bodyDiv w:val="true"/>
      <w:marLeft w:val="0"/>
      <w:marRight w:val="0"/>
      <w:marTop w:val="0"/>
      <w:marBottom w:val="0"/>
      <w:divBdr>
        <w:top w:val="none" w:color="auto" w:sz="0" w:space="0"/>
        <w:left w:val="none" w:color="auto" w:sz="0" w:space="0"/>
        <w:bottom w:val="none" w:color="auto" w:sz="0" w:space="0"/>
        <w:right w:val="none" w:color="auto" w:sz="0" w:space="0"/>
      </w:divBdr>
    </w:div>
    <w:div w:id="2051031345">
      <w:bodyDiv w:val="true"/>
      <w:marLeft w:val="0"/>
      <w:marRight w:val="0"/>
      <w:marTop w:val="0"/>
      <w:marBottom w:val="0"/>
      <w:divBdr>
        <w:top w:val="none" w:color="auto" w:sz="0" w:space="0"/>
        <w:left w:val="none" w:color="auto" w:sz="0" w:space="0"/>
        <w:bottom w:val="none" w:color="auto" w:sz="0" w:space="0"/>
        <w:right w:val="none" w:color="auto" w:sz="0" w:space="0"/>
      </w:divBdr>
    </w:div>
    <w:div w:id="2066874577">
      <w:bodyDiv w:val="true"/>
      <w:marLeft w:val="0"/>
      <w:marRight w:val="0"/>
      <w:marTop w:val="0"/>
      <w:marBottom w:val="0"/>
      <w:divBdr>
        <w:top w:val="none" w:color="auto" w:sz="0" w:space="0"/>
        <w:left w:val="none" w:color="auto" w:sz="0" w:space="0"/>
        <w:bottom w:val="none" w:color="auto" w:sz="0" w:space="0"/>
        <w:right w:val="none" w:color="auto" w:sz="0" w:space="0"/>
      </w:divBdr>
    </w:div>
    <w:div w:id="207037470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BC62826-7955-480D-B680-4A1066DADFCF}">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6</properties:Pages>
  <properties:Words>2682</properties:Words>
  <properties:Characters>15292</properties:Characters>
  <properties:Lines>127</properties:Lines>
  <properties:Paragraphs>35</properties:Paragraphs>
  <properties:TotalTime>731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17939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2026-05-26T18:25:00Z</dcterms:created>
  <dc:creator>Josipa Jambrešić-Mattel</dc:creator>
  <cp:lastModifiedBy>Josipa Jambrešić-Mattel</cp:lastModifiedBy>
  <cp:lastPrinted>2026-05-27T09:47:00Z</cp:lastPrinted>
  <dcterms:modified xmlns:xsi="http://www.w3.org/2001/XMLSchema-instance" xsi:type="dcterms:W3CDTF">2026-05-28T06:26:00Z</dcterms:modified>
  <cp:revision>7</cp:revision>
  <dc:title/>
</cp:coreProperties>
</file>